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A2A" w:rsidRPr="00E57930" w:rsidRDefault="00CE2A2A" w:rsidP="00E332F0">
      <w:pPr>
        <w:tabs>
          <w:tab w:val="left" w:pos="1042"/>
        </w:tabs>
        <w:rPr>
          <w:sz w:val="32"/>
          <w:szCs w:val="32"/>
        </w:rPr>
      </w:pPr>
    </w:p>
    <w:p w:rsidR="00632D6A" w:rsidRPr="00E57930" w:rsidRDefault="00C84A67" w:rsidP="00E332F0">
      <w:pPr>
        <w:tabs>
          <w:tab w:val="left" w:pos="1042"/>
        </w:tabs>
        <w:rPr>
          <w:sz w:val="32"/>
          <w:szCs w:val="32"/>
        </w:rPr>
      </w:pPr>
      <w:r w:rsidRPr="00E57930">
        <w:rPr>
          <w:sz w:val="32"/>
          <w:szCs w:val="32"/>
        </w:rPr>
        <w:t xml:space="preserve">Wytyczne </w:t>
      </w:r>
      <w:r w:rsidR="00E57930" w:rsidRPr="00E57930">
        <w:rPr>
          <w:sz w:val="32"/>
          <w:szCs w:val="32"/>
        </w:rPr>
        <w:t>do projektu zmiany oznakowania na ul. Żelaznej Jemiołowej we Wrocławiu</w:t>
      </w:r>
    </w:p>
    <w:p w:rsidR="00632D6A" w:rsidRPr="00632D6A" w:rsidRDefault="00632D6A" w:rsidP="00632D6A">
      <w:pPr>
        <w:pStyle w:val="Nagwek1"/>
        <w:spacing w:line="360" w:lineRule="auto"/>
        <w:rPr>
          <w:b w:val="0"/>
          <w:sz w:val="24"/>
          <w:szCs w:val="24"/>
        </w:rPr>
      </w:pPr>
      <w:r w:rsidRPr="00632D6A">
        <w:rPr>
          <w:i/>
          <w:sz w:val="24"/>
          <w:szCs w:val="24"/>
        </w:rPr>
        <w:t xml:space="preserve">Oznakowanie poziome </w:t>
      </w:r>
    </w:p>
    <w:p w:rsidR="00632D6A" w:rsidRDefault="008208EB" w:rsidP="00632D6A">
      <w:pPr>
        <w:pStyle w:val="Nagwek1"/>
        <w:numPr>
          <w:ilvl w:val="0"/>
          <w:numId w:val="10"/>
        </w:numPr>
        <w:spacing w:before="0" w:line="360" w:lineRule="auto"/>
        <w:ind w:left="709" w:hanging="283"/>
        <w:rPr>
          <w:b w:val="0"/>
          <w:sz w:val="24"/>
          <w:szCs w:val="24"/>
        </w:rPr>
      </w:pPr>
      <w:proofErr w:type="gramStart"/>
      <w:r w:rsidRPr="008208EB">
        <w:rPr>
          <w:b w:val="0"/>
          <w:sz w:val="24"/>
          <w:szCs w:val="24"/>
        </w:rPr>
        <w:t>cienkowarstwowe</w:t>
      </w:r>
      <w:proofErr w:type="gramEnd"/>
      <w:r>
        <w:rPr>
          <w:b w:val="0"/>
          <w:sz w:val="24"/>
          <w:szCs w:val="24"/>
        </w:rPr>
        <w:t xml:space="preserve"> </w:t>
      </w:r>
      <w:r w:rsidR="00632D6A" w:rsidRPr="00632D6A">
        <w:rPr>
          <w:b w:val="0"/>
          <w:sz w:val="24"/>
          <w:szCs w:val="24"/>
        </w:rPr>
        <w:t>na nawierzchniach z kostki kamiennej i nawierzchniach bitumicznych o złym stanie technicznym</w:t>
      </w:r>
    </w:p>
    <w:p w:rsidR="00632D6A" w:rsidRPr="00632D6A" w:rsidRDefault="00632D6A" w:rsidP="00632D6A"/>
    <w:p w:rsidR="00632D6A" w:rsidRDefault="00632D6A" w:rsidP="00632D6A">
      <w:pPr>
        <w:pStyle w:val="Nagwek1"/>
        <w:spacing w:before="0" w:line="360" w:lineRule="auto"/>
        <w:rPr>
          <w:b w:val="0"/>
          <w:sz w:val="24"/>
          <w:szCs w:val="24"/>
        </w:rPr>
      </w:pPr>
      <w:r>
        <w:rPr>
          <w:sz w:val="24"/>
          <w:szCs w:val="24"/>
        </w:rPr>
        <w:t>Urządzenia BRD:</w:t>
      </w:r>
    </w:p>
    <w:p w:rsidR="00632D6A" w:rsidRPr="00632D6A" w:rsidRDefault="00632D6A" w:rsidP="00632D6A"/>
    <w:p w:rsidR="001B674E" w:rsidRPr="00632D6A" w:rsidRDefault="001B674E" w:rsidP="00632D6A">
      <w:pPr>
        <w:pStyle w:val="Nagwek3"/>
        <w:numPr>
          <w:ilvl w:val="1"/>
          <w:numId w:val="8"/>
        </w:numPr>
        <w:spacing w:before="0"/>
        <w:rPr>
          <w:i/>
          <w:noProof/>
          <w:sz w:val="24"/>
          <w:szCs w:val="24"/>
          <w:lang w:eastAsia="pl-PL"/>
        </w:rPr>
      </w:pPr>
      <w:r w:rsidRPr="00632D6A">
        <w:rPr>
          <w:i/>
          <w:noProof/>
          <w:sz w:val="24"/>
          <w:szCs w:val="24"/>
          <w:lang w:eastAsia="pl-PL"/>
        </w:rPr>
        <w:t>Słupek przeszkodowy twardy</w:t>
      </w:r>
    </w:p>
    <w:p w:rsidR="001B674E" w:rsidRPr="00632D6A" w:rsidRDefault="001B674E" w:rsidP="001B674E">
      <w:pPr>
        <w:pStyle w:val="Tekst"/>
        <w:numPr>
          <w:ilvl w:val="0"/>
          <w:numId w:val="2"/>
        </w:numPr>
        <w:tabs>
          <w:tab w:val="clear" w:pos="6380"/>
        </w:tabs>
        <w:rPr>
          <w:sz w:val="24"/>
          <w:szCs w:val="24"/>
        </w:rPr>
      </w:pPr>
      <w:r w:rsidRPr="00632D6A">
        <w:rPr>
          <w:sz w:val="24"/>
          <w:szCs w:val="24"/>
        </w:rPr>
        <w:t xml:space="preserve">U–5a „pylon” - jednolity słupek przeszkodowy wykonany z tworzywa syntetycznego, na powierzchni słupka pasy pionowe z folii pryzmatycznej typu 2, koloru żółtego. Trwale mocowany do podłoża za pomocą tzw. „kołnierza” </w:t>
      </w:r>
      <w:r w:rsidRPr="00632D6A">
        <w:rPr>
          <w:sz w:val="24"/>
          <w:szCs w:val="24"/>
        </w:rPr>
        <w:br/>
        <w:t xml:space="preserve">z tworzywa sztucznego i śrub (niewymagający słupka nośnego), montowane do podłoża przy pomocy kołków rozporowych, kotew do betonu lub chemicznych na głębokość w nawierzchni min. 15 </w:t>
      </w:r>
      <w:proofErr w:type="spellStart"/>
      <w:r w:rsidRPr="00632D6A">
        <w:rPr>
          <w:sz w:val="24"/>
          <w:szCs w:val="24"/>
        </w:rPr>
        <w:t>cm</w:t>
      </w:r>
      <w:proofErr w:type="spellEnd"/>
      <w:r w:rsidRPr="00632D6A">
        <w:rPr>
          <w:sz w:val="24"/>
          <w:szCs w:val="24"/>
        </w:rPr>
        <w:t xml:space="preserve">. W przypadku montażu </w:t>
      </w:r>
      <w:r w:rsidRPr="00632D6A">
        <w:rPr>
          <w:sz w:val="24"/>
          <w:szCs w:val="24"/>
        </w:rPr>
        <w:br/>
        <w:t>w gruncie należy wykonać fundament betonowy.</w:t>
      </w:r>
    </w:p>
    <w:p w:rsidR="001B674E" w:rsidRPr="00632D6A" w:rsidRDefault="001B674E" w:rsidP="001B674E">
      <w:pPr>
        <w:pStyle w:val="Akapitzlist"/>
        <w:spacing w:before="21"/>
        <w:ind w:left="737" w:right="-56" w:firstLine="0"/>
        <w:rPr>
          <w:noProof/>
          <w:sz w:val="24"/>
          <w:szCs w:val="24"/>
          <w:lang w:eastAsia="pl-PL"/>
        </w:rPr>
      </w:pPr>
      <w:r w:rsidRPr="00632D6A">
        <w:rPr>
          <w:noProof/>
          <w:sz w:val="24"/>
          <w:szCs w:val="24"/>
          <w:lang w:eastAsia="pl-PL"/>
        </w:rPr>
        <w:drawing>
          <wp:inline distT="0" distB="0" distL="0" distR="0">
            <wp:extent cx="731577" cy="164544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6250" t="43" r="28896" b="9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61" cy="1645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74E" w:rsidRPr="00632D6A" w:rsidRDefault="001B674E" w:rsidP="001B674E">
      <w:pPr>
        <w:pStyle w:val="Tekst"/>
        <w:ind w:left="720" w:firstLine="0"/>
        <w:rPr>
          <w:sz w:val="24"/>
          <w:szCs w:val="24"/>
        </w:rPr>
      </w:pPr>
    </w:p>
    <w:p w:rsidR="001B674E" w:rsidRPr="00632D6A" w:rsidRDefault="001B674E" w:rsidP="00632D6A">
      <w:pPr>
        <w:pStyle w:val="Nagwek2"/>
        <w:numPr>
          <w:ilvl w:val="1"/>
          <w:numId w:val="9"/>
        </w:numPr>
        <w:rPr>
          <w:i/>
          <w:sz w:val="24"/>
          <w:szCs w:val="24"/>
          <w:lang w:eastAsia="pl-PL"/>
        </w:rPr>
      </w:pPr>
      <w:r w:rsidRPr="00632D6A">
        <w:rPr>
          <w:i/>
          <w:sz w:val="24"/>
          <w:szCs w:val="24"/>
          <w:lang w:eastAsia="pl-PL"/>
        </w:rPr>
        <w:t>Słupek przeszkodowy podatny</w:t>
      </w:r>
    </w:p>
    <w:p w:rsidR="001B674E" w:rsidRPr="00632D6A" w:rsidRDefault="001B674E" w:rsidP="001B674E">
      <w:pPr>
        <w:pStyle w:val="Tekst"/>
        <w:numPr>
          <w:ilvl w:val="0"/>
          <w:numId w:val="2"/>
        </w:numPr>
        <w:tabs>
          <w:tab w:val="clear" w:pos="6380"/>
        </w:tabs>
        <w:rPr>
          <w:sz w:val="24"/>
          <w:szCs w:val="24"/>
        </w:rPr>
      </w:pPr>
      <w:r w:rsidRPr="00632D6A">
        <w:rPr>
          <w:sz w:val="24"/>
          <w:szCs w:val="24"/>
        </w:rPr>
        <w:t xml:space="preserve">U–5b „pylon zespolony podatny” </w:t>
      </w:r>
      <w:r w:rsidRPr="00632D6A">
        <w:rPr>
          <w:b/>
          <w:bCs/>
          <w:sz w:val="24"/>
          <w:szCs w:val="24"/>
        </w:rPr>
        <w:t>– zalecany (przy nowych inwestycjach)</w:t>
      </w:r>
      <w:r w:rsidRPr="00632D6A">
        <w:rPr>
          <w:sz w:val="24"/>
          <w:szCs w:val="24"/>
        </w:rPr>
        <w:t xml:space="preserve"> – jednolity słupek przeszkodowy wykonany z wytrzymałego materiału – tworzywa sztucznego (np. polimer, polietylen np.) gwarantującego nieodkształcalność, brak uszkodzeń i powrót do pozycji i kształtu pierwotnego po ewentualnej kolizji drogowej. </w:t>
      </w:r>
      <w:r w:rsidRPr="00632D6A">
        <w:rPr>
          <w:sz w:val="24"/>
          <w:szCs w:val="24"/>
        </w:rPr>
        <w:br/>
        <w:t>Z jednostronnym lub dwustronnym znakiem typu C i żółtą lu</w:t>
      </w:r>
      <w:r w:rsidR="00632D6A">
        <w:rPr>
          <w:sz w:val="24"/>
          <w:szCs w:val="24"/>
        </w:rPr>
        <w:t>b biało-czerwoną powierzchnią (</w:t>
      </w:r>
      <w:r w:rsidRPr="00632D6A">
        <w:rPr>
          <w:sz w:val="24"/>
          <w:szCs w:val="24"/>
        </w:rPr>
        <w:t>na wzór np.U-4 lub U-6) pod znakiem zwiększającą czytelność pylonu w każdych warunkach atmosferycznych (folia II typu lub pryzmatyczna). O kształcie płaskiego prostopadłościanu z wyokrąglonymi krawędziami, o wysokości od</w:t>
      </w:r>
      <w:proofErr w:type="gramStart"/>
      <w:r w:rsidRPr="00632D6A">
        <w:rPr>
          <w:sz w:val="24"/>
          <w:szCs w:val="24"/>
        </w:rPr>
        <w:t xml:space="preserve"> 0,9 m</w:t>
      </w:r>
      <w:proofErr w:type="gramEnd"/>
      <w:r w:rsidRPr="00632D6A">
        <w:rPr>
          <w:sz w:val="24"/>
          <w:szCs w:val="24"/>
        </w:rPr>
        <w:t xml:space="preserve"> do 1,2 m i szerokości np.</w:t>
      </w:r>
      <w:r w:rsidR="005E0196">
        <w:rPr>
          <w:sz w:val="24"/>
          <w:szCs w:val="24"/>
        </w:rPr>
        <w:t xml:space="preserve"> </w:t>
      </w:r>
      <w:r w:rsidRPr="00632D6A">
        <w:rPr>
          <w:sz w:val="24"/>
          <w:szCs w:val="24"/>
        </w:rPr>
        <w:t xml:space="preserve">15 </w:t>
      </w:r>
      <w:proofErr w:type="spellStart"/>
      <w:r w:rsidRPr="00632D6A">
        <w:rPr>
          <w:sz w:val="24"/>
          <w:szCs w:val="24"/>
        </w:rPr>
        <w:t>cm</w:t>
      </w:r>
      <w:proofErr w:type="spellEnd"/>
      <w:r w:rsidRPr="00632D6A">
        <w:rPr>
          <w:sz w:val="24"/>
          <w:szCs w:val="24"/>
        </w:rPr>
        <w:t>. Mocowany śrubami do podłoża na głębokość w nawierzchni min. 15 cm (zasłonięte przez „kapturki” barwy białej) lub w gnieździe. W przypadku montażu w gruncie należy wykonać fundament betonowy. Przykładowy wzór:</w:t>
      </w:r>
    </w:p>
    <w:p w:rsidR="001B674E" w:rsidRPr="00632D6A" w:rsidRDefault="001B674E" w:rsidP="001B674E">
      <w:pPr>
        <w:pStyle w:val="Akapitzlist"/>
        <w:spacing w:before="21"/>
        <w:ind w:left="737" w:right="-56" w:firstLine="0"/>
        <w:rPr>
          <w:noProof/>
          <w:sz w:val="24"/>
          <w:szCs w:val="24"/>
          <w:lang w:eastAsia="pl-PL"/>
        </w:rPr>
      </w:pPr>
      <w:r w:rsidRPr="00632D6A">
        <w:rPr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839470" cy="2060575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206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2D6A">
        <w:rPr>
          <w:noProof/>
          <w:sz w:val="24"/>
          <w:szCs w:val="24"/>
          <w:lang w:eastAsia="pl-PL"/>
        </w:rPr>
        <w:drawing>
          <wp:inline distT="0" distB="0" distL="0" distR="0">
            <wp:extent cx="1160145" cy="2033270"/>
            <wp:effectExtent l="19050" t="0" r="190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203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74E" w:rsidRPr="00632D6A" w:rsidRDefault="001B674E" w:rsidP="001B674E">
      <w:pPr>
        <w:pStyle w:val="Akapitzlist"/>
        <w:spacing w:before="21"/>
        <w:ind w:left="737" w:right="-56" w:firstLine="0"/>
        <w:rPr>
          <w:noProof/>
          <w:sz w:val="24"/>
          <w:szCs w:val="24"/>
          <w:lang w:eastAsia="pl-PL"/>
        </w:rPr>
      </w:pPr>
    </w:p>
    <w:p w:rsidR="001B674E" w:rsidRPr="00632D6A" w:rsidRDefault="001B674E" w:rsidP="001B674E">
      <w:pPr>
        <w:pStyle w:val="Akapitzlist"/>
        <w:spacing w:before="21"/>
        <w:ind w:left="737" w:right="-56" w:firstLine="0"/>
        <w:rPr>
          <w:noProof/>
          <w:sz w:val="24"/>
          <w:szCs w:val="24"/>
          <w:lang w:eastAsia="pl-PL"/>
        </w:rPr>
      </w:pPr>
    </w:p>
    <w:p w:rsidR="001B674E" w:rsidRPr="00632D6A" w:rsidRDefault="001B674E" w:rsidP="00632D6A">
      <w:pPr>
        <w:pStyle w:val="Nagwek3"/>
        <w:numPr>
          <w:ilvl w:val="1"/>
          <w:numId w:val="11"/>
        </w:numPr>
        <w:rPr>
          <w:i/>
          <w:sz w:val="24"/>
          <w:szCs w:val="24"/>
        </w:rPr>
      </w:pPr>
      <w:r w:rsidRPr="00632D6A">
        <w:rPr>
          <w:i/>
          <w:sz w:val="24"/>
          <w:szCs w:val="24"/>
        </w:rPr>
        <w:t>Azyl</w:t>
      </w:r>
    </w:p>
    <w:p w:rsidR="001B674E" w:rsidRPr="00632D6A" w:rsidRDefault="001B674E" w:rsidP="001B674E">
      <w:pPr>
        <w:pStyle w:val="Tekst"/>
        <w:numPr>
          <w:ilvl w:val="0"/>
          <w:numId w:val="3"/>
        </w:numPr>
        <w:tabs>
          <w:tab w:val="clear" w:pos="6380"/>
        </w:tabs>
        <w:rPr>
          <w:sz w:val="24"/>
          <w:szCs w:val="24"/>
        </w:rPr>
      </w:pPr>
      <w:proofErr w:type="gramStart"/>
      <w:r w:rsidRPr="00632D6A">
        <w:rPr>
          <w:sz w:val="24"/>
          <w:szCs w:val="24"/>
        </w:rPr>
        <w:t>elementy</w:t>
      </w:r>
      <w:proofErr w:type="gramEnd"/>
      <w:r w:rsidRPr="00632D6A">
        <w:rPr>
          <w:sz w:val="24"/>
          <w:szCs w:val="24"/>
        </w:rPr>
        <w:t xml:space="preserve"> azylu wykonane z tworzywa sztucznego prefabrykowanego, masa chemoutwardzalna koloru czerwonego, elementy zewnętrzne z obrzeżami białymi (z odblaskiem), montowane do podłoża przy pomocy kołków rozporowych, kotew do betonu lub chemicznych na głębokość w nawierzchni min. 15 cm, zasłonięte przez zaślepki barwy czerwonej</w:t>
      </w:r>
    </w:p>
    <w:p w:rsidR="001B674E" w:rsidRPr="00632D6A" w:rsidRDefault="001B674E" w:rsidP="001B674E">
      <w:pPr>
        <w:pStyle w:val="Tekst"/>
        <w:tabs>
          <w:tab w:val="clear" w:pos="360"/>
        </w:tabs>
        <w:ind w:left="737" w:firstLine="0"/>
        <w:rPr>
          <w:sz w:val="24"/>
          <w:szCs w:val="24"/>
        </w:rPr>
      </w:pPr>
      <w:r w:rsidRPr="00632D6A">
        <w:rPr>
          <w:sz w:val="24"/>
          <w:szCs w:val="24"/>
        </w:rPr>
        <w:t>Azyle występują w postaci wysp, które składane są z elementów modułowych o zewnętrznych wymiarach 50x50cm:</w:t>
      </w:r>
    </w:p>
    <w:p w:rsidR="001B674E" w:rsidRPr="00632D6A" w:rsidRDefault="001418C6" w:rsidP="001B674E">
      <w:pPr>
        <w:pStyle w:val="Tekst"/>
        <w:numPr>
          <w:ilvl w:val="0"/>
          <w:numId w:val="4"/>
        </w:numPr>
        <w:tabs>
          <w:tab w:val="clear" w:pos="6380"/>
        </w:tabs>
        <w:rPr>
          <w:sz w:val="24"/>
          <w:szCs w:val="24"/>
        </w:rPr>
      </w:pPr>
      <w:r>
        <w:rPr>
          <w:sz w:val="24"/>
          <w:szCs w:val="24"/>
        </w:rPr>
        <w:t xml:space="preserve">element </w:t>
      </w:r>
      <w:proofErr w:type="gramStart"/>
      <w:r>
        <w:rPr>
          <w:sz w:val="24"/>
          <w:szCs w:val="24"/>
        </w:rPr>
        <w:t xml:space="preserve">narożny –                </w:t>
      </w:r>
      <w:r w:rsidR="001B674E" w:rsidRPr="00632D6A">
        <w:rPr>
          <w:sz w:val="24"/>
          <w:szCs w:val="24"/>
        </w:rPr>
        <w:t>ćwiartka</w:t>
      </w:r>
      <w:proofErr w:type="gramEnd"/>
      <w:r w:rsidR="001B674E" w:rsidRPr="00632D6A">
        <w:rPr>
          <w:sz w:val="24"/>
          <w:szCs w:val="24"/>
        </w:rPr>
        <w:t xml:space="preserve"> koła</w:t>
      </w:r>
    </w:p>
    <w:p w:rsidR="001B674E" w:rsidRPr="00632D6A" w:rsidRDefault="001B674E" w:rsidP="001B674E">
      <w:pPr>
        <w:pStyle w:val="Tekst"/>
        <w:numPr>
          <w:ilvl w:val="0"/>
          <w:numId w:val="4"/>
        </w:numPr>
        <w:tabs>
          <w:tab w:val="clear" w:pos="6380"/>
        </w:tabs>
        <w:rPr>
          <w:sz w:val="24"/>
          <w:szCs w:val="24"/>
        </w:rPr>
      </w:pPr>
      <w:proofErr w:type="gramStart"/>
      <w:r w:rsidRPr="00632D6A">
        <w:rPr>
          <w:sz w:val="24"/>
          <w:szCs w:val="24"/>
        </w:rPr>
        <w:t>element</w:t>
      </w:r>
      <w:proofErr w:type="gramEnd"/>
      <w:r w:rsidRPr="00632D6A">
        <w:rPr>
          <w:sz w:val="24"/>
          <w:szCs w:val="24"/>
        </w:rPr>
        <w:t xml:space="preserve"> zewnętrzny</w:t>
      </w:r>
      <w:r w:rsidRPr="00632D6A">
        <w:rPr>
          <w:sz w:val="24"/>
          <w:szCs w:val="24"/>
        </w:rPr>
        <w:tab/>
        <w:t>–</w:t>
      </w:r>
      <w:r w:rsidRPr="00632D6A">
        <w:rPr>
          <w:sz w:val="24"/>
          <w:szCs w:val="24"/>
        </w:rPr>
        <w:tab/>
        <w:t>kwadrat z krawędzią zaokrągloną</w:t>
      </w:r>
    </w:p>
    <w:p w:rsidR="001B674E" w:rsidRDefault="001B674E" w:rsidP="001B674E">
      <w:pPr>
        <w:pStyle w:val="Tekst"/>
        <w:numPr>
          <w:ilvl w:val="0"/>
          <w:numId w:val="4"/>
        </w:numPr>
        <w:tabs>
          <w:tab w:val="clear" w:pos="6380"/>
        </w:tabs>
        <w:rPr>
          <w:sz w:val="24"/>
          <w:szCs w:val="24"/>
        </w:rPr>
      </w:pPr>
      <w:proofErr w:type="gramStart"/>
      <w:r w:rsidRPr="00632D6A">
        <w:rPr>
          <w:sz w:val="24"/>
          <w:szCs w:val="24"/>
        </w:rPr>
        <w:t>element</w:t>
      </w:r>
      <w:proofErr w:type="gramEnd"/>
      <w:r w:rsidRPr="00632D6A">
        <w:rPr>
          <w:sz w:val="24"/>
          <w:szCs w:val="24"/>
        </w:rPr>
        <w:t xml:space="preserve"> wewnętrzny</w:t>
      </w:r>
      <w:r w:rsidRPr="00632D6A">
        <w:rPr>
          <w:sz w:val="24"/>
          <w:szCs w:val="24"/>
        </w:rPr>
        <w:tab/>
        <w:t>–</w:t>
      </w:r>
      <w:r w:rsidRPr="00632D6A">
        <w:rPr>
          <w:sz w:val="24"/>
          <w:szCs w:val="24"/>
        </w:rPr>
        <w:tab/>
        <w:t>kwadrat</w:t>
      </w:r>
    </w:p>
    <w:p w:rsidR="00E57930" w:rsidRDefault="00E57930" w:rsidP="00E57930">
      <w:pPr>
        <w:pStyle w:val="Tekst"/>
        <w:tabs>
          <w:tab w:val="clear" w:pos="360"/>
          <w:tab w:val="clear" w:pos="6380"/>
        </w:tabs>
        <w:rPr>
          <w:sz w:val="24"/>
          <w:szCs w:val="24"/>
        </w:rPr>
      </w:pPr>
    </w:p>
    <w:p w:rsidR="00E57930" w:rsidRDefault="00E57930" w:rsidP="00E57930">
      <w:pPr>
        <w:pStyle w:val="Tekst"/>
        <w:tabs>
          <w:tab w:val="clear" w:pos="360"/>
          <w:tab w:val="clear" w:pos="6380"/>
        </w:tabs>
        <w:rPr>
          <w:sz w:val="24"/>
          <w:szCs w:val="24"/>
        </w:rPr>
      </w:pPr>
    </w:p>
    <w:p w:rsidR="00E57930" w:rsidRDefault="00E57930" w:rsidP="00E57930">
      <w:pPr>
        <w:pStyle w:val="Tekst"/>
        <w:tabs>
          <w:tab w:val="clear" w:pos="360"/>
          <w:tab w:val="clear" w:pos="6380"/>
        </w:tabs>
        <w:rPr>
          <w:sz w:val="24"/>
          <w:szCs w:val="24"/>
        </w:rPr>
      </w:pPr>
    </w:p>
    <w:p w:rsidR="00E57930" w:rsidRPr="00632D6A" w:rsidRDefault="00E57930" w:rsidP="00E57930">
      <w:pPr>
        <w:pStyle w:val="Tekst"/>
        <w:tabs>
          <w:tab w:val="clear" w:pos="360"/>
          <w:tab w:val="clear" w:pos="6380"/>
        </w:tabs>
        <w:rPr>
          <w:sz w:val="24"/>
          <w:szCs w:val="24"/>
        </w:rPr>
      </w:pPr>
    </w:p>
    <w:p w:rsidR="001B674E" w:rsidRPr="00632D6A" w:rsidRDefault="001B674E" w:rsidP="001B674E">
      <w:pPr>
        <w:pStyle w:val="Akapitzlist"/>
        <w:spacing w:before="21"/>
        <w:ind w:left="737" w:right="-56" w:firstLine="0"/>
        <w:rPr>
          <w:noProof/>
          <w:sz w:val="24"/>
          <w:szCs w:val="24"/>
          <w:lang w:eastAsia="pl-PL"/>
        </w:rPr>
      </w:pPr>
      <w:r w:rsidRPr="00632D6A">
        <w:rPr>
          <w:noProof/>
          <w:sz w:val="24"/>
          <w:szCs w:val="24"/>
          <w:lang w:eastAsia="pl-PL"/>
        </w:rPr>
        <w:drawing>
          <wp:inline distT="0" distB="0" distL="0" distR="0">
            <wp:extent cx="2451717" cy="1521725"/>
            <wp:effectExtent l="19050" t="0" r="5733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76" cy="1522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74E" w:rsidRPr="00632D6A" w:rsidRDefault="001B674E" w:rsidP="00632D6A">
      <w:pPr>
        <w:pStyle w:val="Nagwek3"/>
        <w:numPr>
          <w:ilvl w:val="0"/>
          <w:numId w:val="0"/>
        </w:numPr>
        <w:ind w:left="1080" w:hanging="720"/>
        <w:rPr>
          <w:w w:val="105"/>
          <w:sz w:val="24"/>
          <w:szCs w:val="24"/>
        </w:rPr>
      </w:pPr>
      <w:r w:rsidRPr="00632D6A">
        <w:rPr>
          <w:noProof/>
          <w:sz w:val="24"/>
          <w:szCs w:val="24"/>
          <w:lang w:eastAsia="pl-PL"/>
        </w:rPr>
        <w:lastRenderedPageBreak/>
        <w:t>M</w:t>
      </w:r>
      <w:proofErr w:type="spellStart"/>
      <w:r w:rsidRPr="00632D6A">
        <w:rPr>
          <w:w w:val="105"/>
          <w:sz w:val="24"/>
          <w:szCs w:val="24"/>
        </w:rPr>
        <w:t>ontaż</w:t>
      </w:r>
      <w:proofErr w:type="spellEnd"/>
      <w:r w:rsidRPr="00632D6A">
        <w:rPr>
          <w:w w:val="105"/>
          <w:sz w:val="24"/>
          <w:szCs w:val="24"/>
        </w:rPr>
        <w:t xml:space="preserve"> pylonu U-5b podatnego w obrębie wyspy (azylu)</w:t>
      </w:r>
    </w:p>
    <w:p w:rsidR="001B674E" w:rsidRPr="00632D6A" w:rsidRDefault="001B674E" w:rsidP="001B674E">
      <w:pPr>
        <w:pStyle w:val="Akapitzlist"/>
        <w:spacing w:before="21"/>
        <w:ind w:left="737" w:right="-56" w:firstLine="0"/>
        <w:rPr>
          <w:noProof/>
          <w:sz w:val="24"/>
          <w:szCs w:val="24"/>
          <w:lang w:eastAsia="pl-PL"/>
        </w:rPr>
      </w:pPr>
      <w:r w:rsidRPr="00632D6A">
        <w:rPr>
          <w:noProof/>
          <w:sz w:val="24"/>
          <w:szCs w:val="24"/>
          <w:lang w:eastAsia="pl-PL"/>
        </w:rPr>
        <w:drawing>
          <wp:inline distT="0" distB="0" distL="0" distR="0">
            <wp:extent cx="2197100" cy="3609975"/>
            <wp:effectExtent l="1905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3501" t="9691" r="34990" b="6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0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74E" w:rsidRPr="00632D6A" w:rsidRDefault="001B674E" w:rsidP="00E332F0">
      <w:pPr>
        <w:tabs>
          <w:tab w:val="left" w:pos="1042"/>
        </w:tabs>
        <w:rPr>
          <w:sz w:val="24"/>
          <w:szCs w:val="24"/>
        </w:rPr>
      </w:pPr>
    </w:p>
    <w:p w:rsidR="00F6753D" w:rsidRPr="00632D6A" w:rsidRDefault="00F6753D" w:rsidP="00E332F0">
      <w:pPr>
        <w:tabs>
          <w:tab w:val="left" w:pos="1042"/>
        </w:tabs>
        <w:rPr>
          <w:sz w:val="24"/>
          <w:szCs w:val="24"/>
        </w:rPr>
      </w:pPr>
    </w:p>
    <w:p w:rsidR="00F6753D" w:rsidRDefault="00F6753D" w:rsidP="00632D6A">
      <w:pPr>
        <w:pStyle w:val="Nagwek1"/>
        <w:numPr>
          <w:ilvl w:val="1"/>
          <w:numId w:val="11"/>
        </w:numPr>
        <w:rPr>
          <w:i/>
          <w:sz w:val="24"/>
          <w:szCs w:val="24"/>
        </w:rPr>
      </w:pPr>
      <w:r w:rsidRPr="00632D6A">
        <w:rPr>
          <w:i/>
          <w:sz w:val="24"/>
          <w:szCs w:val="24"/>
        </w:rPr>
        <w:t>Słupki blokujące</w:t>
      </w:r>
      <w:r w:rsidR="00632D6A" w:rsidRPr="00632D6A">
        <w:rPr>
          <w:i/>
          <w:sz w:val="24"/>
          <w:szCs w:val="24"/>
        </w:rPr>
        <w:t xml:space="preserve"> metalowe typu U-12c </w:t>
      </w:r>
    </w:p>
    <w:p w:rsidR="00632D6A" w:rsidRPr="00632D6A" w:rsidRDefault="00632D6A" w:rsidP="00632D6A">
      <w:pPr>
        <w:pStyle w:val="Akapitzlist"/>
        <w:ind w:left="720" w:firstLine="0"/>
      </w:pPr>
    </w:p>
    <w:p w:rsidR="00D86AE9" w:rsidRDefault="00F6753D" w:rsidP="00D86AE9">
      <w:pPr>
        <w:pStyle w:val="Akapitzlist"/>
        <w:numPr>
          <w:ilvl w:val="0"/>
          <w:numId w:val="3"/>
        </w:numPr>
        <w:tabs>
          <w:tab w:val="left" w:pos="1042"/>
        </w:tabs>
        <w:spacing w:line="360" w:lineRule="auto"/>
        <w:rPr>
          <w:sz w:val="24"/>
          <w:szCs w:val="24"/>
        </w:rPr>
      </w:pPr>
      <w:r w:rsidRPr="00632D6A">
        <w:rPr>
          <w:b/>
          <w:sz w:val="24"/>
          <w:szCs w:val="24"/>
        </w:rPr>
        <w:t>zwykły wolnostojący typ CITY</w:t>
      </w:r>
      <w:proofErr w:type="gramStart"/>
      <w:r w:rsidRPr="00E57930">
        <w:rPr>
          <w:sz w:val="24"/>
          <w:szCs w:val="24"/>
        </w:rPr>
        <w:t xml:space="preserve">,– </w:t>
      </w:r>
      <w:r w:rsidRPr="00E57930">
        <w:rPr>
          <w:bCs/>
          <w:sz w:val="24"/>
          <w:szCs w:val="24"/>
        </w:rPr>
        <w:t>standard</w:t>
      </w:r>
      <w:proofErr w:type="gramEnd"/>
      <w:r w:rsidRPr="00E57930">
        <w:rPr>
          <w:bCs/>
          <w:sz w:val="24"/>
          <w:szCs w:val="24"/>
        </w:rPr>
        <w:t xml:space="preserve"> podwyższony</w:t>
      </w:r>
      <w:r w:rsidR="00C84A67" w:rsidRPr="00E57930">
        <w:rPr>
          <w:sz w:val="24"/>
          <w:szCs w:val="24"/>
        </w:rPr>
        <w:t>,</w:t>
      </w:r>
      <w:r w:rsidR="00C84A67" w:rsidRPr="00632D6A">
        <w:rPr>
          <w:sz w:val="24"/>
          <w:szCs w:val="24"/>
        </w:rPr>
        <w:t xml:space="preserve"> wysokość 0,90</w:t>
      </w:r>
      <w:r w:rsidRPr="00632D6A">
        <w:rPr>
          <w:sz w:val="24"/>
          <w:szCs w:val="24"/>
        </w:rPr>
        <w:t xml:space="preserve">m ponad powierzchnię chodnika, średnica rury Ø </w:t>
      </w:r>
      <w:smartTag w:uri="urn:schemas-microsoft-com:office:smarttags" w:element="metricconverter">
        <w:smartTagPr>
          <w:attr w:name="ProductID" w:val="76 mm"/>
        </w:smartTagPr>
        <w:r w:rsidRPr="00632D6A">
          <w:rPr>
            <w:sz w:val="24"/>
            <w:szCs w:val="24"/>
          </w:rPr>
          <w:t>76 mm</w:t>
        </w:r>
      </w:smartTag>
      <w:r w:rsidRPr="00632D6A">
        <w:rPr>
          <w:sz w:val="24"/>
          <w:szCs w:val="24"/>
        </w:rPr>
        <w:t xml:space="preserve">,  </w:t>
      </w:r>
    </w:p>
    <w:p w:rsidR="00D86AE9" w:rsidRPr="00D86AE9" w:rsidRDefault="00D86AE9" w:rsidP="00D86AE9">
      <w:pPr>
        <w:pStyle w:val="Tekst"/>
        <w:numPr>
          <w:ilvl w:val="0"/>
          <w:numId w:val="3"/>
        </w:numPr>
        <w:rPr>
          <w:sz w:val="24"/>
          <w:szCs w:val="24"/>
        </w:rPr>
      </w:pPr>
      <w:r w:rsidRPr="00D86AE9">
        <w:rPr>
          <w:sz w:val="24"/>
          <w:szCs w:val="24"/>
        </w:rPr>
        <w:t xml:space="preserve">dla wszystkich elementów </w:t>
      </w:r>
      <w:proofErr w:type="spellStart"/>
      <w:r w:rsidRPr="00D86AE9">
        <w:rPr>
          <w:sz w:val="24"/>
          <w:szCs w:val="24"/>
        </w:rPr>
        <w:t>brd</w:t>
      </w:r>
      <w:proofErr w:type="spellEnd"/>
      <w:r w:rsidRPr="00D86AE9">
        <w:rPr>
          <w:sz w:val="24"/>
          <w:szCs w:val="24"/>
        </w:rPr>
        <w:t xml:space="preserve"> stosujemy skrajnię poziomą min</w:t>
      </w:r>
      <w:proofErr w:type="gramStart"/>
      <w:r w:rsidRPr="00D86AE9">
        <w:rPr>
          <w:sz w:val="24"/>
          <w:szCs w:val="24"/>
        </w:rPr>
        <w:t>. 0,50 mb</w:t>
      </w:r>
      <w:proofErr w:type="gramEnd"/>
      <w:r w:rsidRPr="00D86AE9">
        <w:rPr>
          <w:sz w:val="24"/>
          <w:szCs w:val="24"/>
        </w:rPr>
        <w:t xml:space="preserve"> </w:t>
      </w:r>
    </w:p>
    <w:p w:rsidR="00D86AE9" w:rsidRPr="00D86AE9" w:rsidRDefault="00D86AE9" w:rsidP="00D86AE9">
      <w:pPr>
        <w:pStyle w:val="Tekst"/>
        <w:numPr>
          <w:ilvl w:val="0"/>
          <w:numId w:val="3"/>
        </w:numPr>
        <w:rPr>
          <w:sz w:val="24"/>
          <w:szCs w:val="24"/>
        </w:rPr>
      </w:pPr>
      <w:r w:rsidRPr="00D86AE9">
        <w:rPr>
          <w:sz w:val="24"/>
          <w:szCs w:val="24"/>
        </w:rPr>
        <w:t>w świetle przejść dla pieszych oraz łukach chodników montujemy słupki ze skrajnią</w:t>
      </w:r>
      <w:proofErr w:type="gramStart"/>
      <w:r w:rsidRPr="00D86AE9">
        <w:rPr>
          <w:sz w:val="24"/>
          <w:szCs w:val="24"/>
        </w:rPr>
        <w:t xml:space="preserve"> 0,80-1,20 mb</w:t>
      </w:r>
      <w:proofErr w:type="gramEnd"/>
      <w:r w:rsidRPr="00D86AE9">
        <w:rPr>
          <w:sz w:val="24"/>
          <w:szCs w:val="24"/>
        </w:rPr>
        <w:t xml:space="preserve"> jeśli pozwala na to szerokość chodnika</w:t>
      </w:r>
    </w:p>
    <w:p w:rsidR="00D86AE9" w:rsidRPr="00D86AE9" w:rsidRDefault="00D86AE9" w:rsidP="00D86AE9">
      <w:pPr>
        <w:pStyle w:val="Tekst"/>
        <w:numPr>
          <w:ilvl w:val="0"/>
          <w:numId w:val="3"/>
        </w:numPr>
        <w:rPr>
          <w:sz w:val="24"/>
          <w:szCs w:val="24"/>
        </w:rPr>
      </w:pPr>
      <w:r w:rsidRPr="00D86AE9">
        <w:rPr>
          <w:sz w:val="24"/>
          <w:szCs w:val="24"/>
        </w:rPr>
        <w:t xml:space="preserve">rozstaw (odległość pomiędzy) elementów </w:t>
      </w:r>
      <w:proofErr w:type="spellStart"/>
      <w:r w:rsidRPr="00D86AE9">
        <w:rPr>
          <w:sz w:val="24"/>
          <w:szCs w:val="24"/>
        </w:rPr>
        <w:t>brd</w:t>
      </w:r>
      <w:proofErr w:type="spellEnd"/>
      <w:proofErr w:type="gramStart"/>
      <w:r w:rsidRPr="00D86AE9">
        <w:rPr>
          <w:sz w:val="24"/>
          <w:szCs w:val="24"/>
        </w:rPr>
        <w:t xml:space="preserve"> 1,70 mb</w:t>
      </w:r>
      <w:proofErr w:type="gramEnd"/>
      <w:r w:rsidRPr="00D86AE9">
        <w:rPr>
          <w:sz w:val="24"/>
          <w:szCs w:val="24"/>
        </w:rPr>
        <w:t xml:space="preserve"> </w:t>
      </w:r>
    </w:p>
    <w:p w:rsidR="00D86AE9" w:rsidRPr="00D86AE9" w:rsidRDefault="00D86AE9" w:rsidP="00D86AE9">
      <w:pPr>
        <w:tabs>
          <w:tab w:val="left" w:pos="1042"/>
        </w:tabs>
        <w:spacing w:line="360" w:lineRule="auto"/>
        <w:ind w:left="377"/>
        <w:rPr>
          <w:sz w:val="24"/>
          <w:szCs w:val="24"/>
        </w:rPr>
      </w:pPr>
    </w:p>
    <w:p w:rsidR="00F6753D" w:rsidRPr="00632D6A" w:rsidRDefault="00F6753D" w:rsidP="00F6753D">
      <w:pPr>
        <w:tabs>
          <w:tab w:val="left" w:pos="1042"/>
        </w:tabs>
        <w:rPr>
          <w:sz w:val="24"/>
          <w:szCs w:val="24"/>
        </w:rPr>
      </w:pPr>
    </w:p>
    <w:p w:rsidR="00F6753D" w:rsidRPr="00632D6A" w:rsidRDefault="00F6753D" w:rsidP="00F6753D">
      <w:pPr>
        <w:tabs>
          <w:tab w:val="left" w:pos="1042"/>
        </w:tabs>
        <w:rPr>
          <w:sz w:val="24"/>
          <w:szCs w:val="24"/>
        </w:rPr>
      </w:pPr>
    </w:p>
    <w:p w:rsidR="00F6753D" w:rsidRPr="00632D6A" w:rsidRDefault="00F6753D" w:rsidP="00F6753D">
      <w:pPr>
        <w:tabs>
          <w:tab w:val="left" w:pos="1042"/>
        </w:tabs>
        <w:rPr>
          <w:sz w:val="24"/>
          <w:szCs w:val="24"/>
        </w:rPr>
      </w:pPr>
    </w:p>
    <w:p w:rsidR="00C84A67" w:rsidRPr="00632D6A" w:rsidRDefault="00C84A67" w:rsidP="00E332F0">
      <w:pPr>
        <w:tabs>
          <w:tab w:val="left" w:pos="1042"/>
        </w:tabs>
        <w:rPr>
          <w:noProof/>
          <w:sz w:val="24"/>
          <w:szCs w:val="24"/>
          <w:lang w:eastAsia="pl-PL"/>
        </w:rPr>
      </w:pPr>
    </w:p>
    <w:p w:rsidR="00C84A67" w:rsidRPr="00632D6A" w:rsidRDefault="00C84A67" w:rsidP="00E332F0">
      <w:pPr>
        <w:tabs>
          <w:tab w:val="left" w:pos="1042"/>
        </w:tabs>
        <w:rPr>
          <w:noProof/>
          <w:sz w:val="24"/>
          <w:szCs w:val="24"/>
          <w:lang w:eastAsia="pl-PL"/>
        </w:rPr>
      </w:pPr>
    </w:p>
    <w:p w:rsidR="00E57930" w:rsidRDefault="00C84A67" w:rsidP="00E332F0">
      <w:pPr>
        <w:tabs>
          <w:tab w:val="left" w:pos="1042"/>
        </w:tabs>
      </w:pPr>
      <w:r>
        <w:rPr>
          <w:noProof/>
          <w:lang w:eastAsia="pl-PL"/>
        </w:rPr>
        <w:lastRenderedPageBreak/>
        <w:drawing>
          <wp:inline distT="0" distB="0" distL="0" distR="0">
            <wp:extent cx="5760720" cy="8161147"/>
            <wp:effectExtent l="19050" t="0" r="0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61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930" w:rsidRPr="00E57930" w:rsidRDefault="00E57930" w:rsidP="00E57930"/>
    <w:p w:rsidR="00E57930" w:rsidRPr="00E57930" w:rsidRDefault="00E57930" w:rsidP="00E57930"/>
    <w:p w:rsidR="00E57930" w:rsidRPr="00E57930" w:rsidRDefault="00E57930" w:rsidP="00E57930"/>
    <w:p w:rsidR="00F6753D" w:rsidRDefault="00E57930" w:rsidP="00E57930">
      <w:pPr>
        <w:tabs>
          <w:tab w:val="left" w:pos="1225"/>
        </w:tabs>
      </w:pPr>
      <w:r>
        <w:tab/>
      </w:r>
    </w:p>
    <w:p w:rsidR="00E57930" w:rsidRDefault="00E57930" w:rsidP="00E57930">
      <w:pPr>
        <w:tabs>
          <w:tab w:val="left" w:pos="1225"/>
        </w:tabs>
        <w:rPr>
          <w:sz w:val="32"/>
          <w:szCs w:val="32"/>
        </w:rPr>
      </w:pPr>
      <w:r w:rsidRPr="00E57930">
        <w:rPr>
          <w:sz w:val="32"/>
          <w:szCs w:val="32"/>
        </w:rPr>
        <w:lastRenderedPageBreak/>
        <w:t>Przedmiar do projektu zmiany oznakowania na ul. Żelaznej Jemiołowej we Wrocławiu</w:t>
      </w:r>
    </w:p>
    <w:p w:rsidR="00E57930" w:rsidRDefault="00E57930" w:rsidP="00E57930">
      <w:pPr>
        <w:tabs>
          <w:tab w:val="left" w:pos="1225"/>
        </w:tabs>
        <w:rPr>
          <w:sz w:val="32"/>
          <w:szCs w:val="32"/>
        </w:rPr>
      </w:pPr>
    </w:p>
    <w:p w:rsidR="00E57930" w:rsidRPr="00E57930" w:rsidRDefault="00E57930" w:rsidP="00E57930">
      <w:pPr>
        <w:tabs>
          <w:tab w:val="left" w:pos="1225"/>
        </w:tabs>
        <w:rPr>
          <w:sz w:val="24"/>
          <w:szCs w:val="24"/>
        </w:rPr>
      </w:pPr>
    </w:p>
    <w:p w:rsidR="00E57930" w:rsidRDefault="00E57930" w:rsidP="00E57930">
      <w:pPr>
        <w:pStyle w:val="Akapitzlist"/>
        <w:numPr>
          <w:ilvl w:val="0"/>
          <w:numId w:val="13"/>
        </w:numPr>
        <w:tabs>
          <w:tab w:val="left" w:pos="1225"/>
        </w:tabs>
        <w:rPr>
          <w:sz w:val="24"/>
          <w:szCs w:val="24"/>
        </w:rPr>
      </w:pPr>
      <w:r w:rsidRPr="00E57930">
        <w:rPr>
          <w:sz w:val="24"/>
          <w:szCs w:val="24"/>
        </w:rPr>
        <w:t xml:space="preserve">słupki metalowe typ </w:t>
      </w:r>
      <w:proofErr w:type="gramStart"/>
      <w:r w:rsidRPr="00E57930">
        <w:rPr>
          <w:sz w:val="24"/>
          <w:szCs w:val="24"/>
        </w:rPr>
        <w:t>CITY</w:t>
      </w:r>
      <w:r>
        <w:rPr>
          <w:sz w:val="24"/>
          <w:szCs w:val="24"/>
        </w:rPr>
        <w:t xml:space="preserve">                                                  </w:t>
      </w:r>
      <w:proofErr w:type="gramEnd"/>
      <w:r>
        <w:rPr>
          <w:sz w:val="24"/>
          <w:szCs w:val="24"/>
        </w:rPr>
        <w:t xml:space="preserve">        </w:t>
      </w:r>
      <w:r w:rsidRPr="00E57930">
        <w:rPr>
          <w:sz w:val="24"/>
          <w:szCs w:val="24"/>
        </w:rPr>
        <w:t xml:space="preserve"> - </w:t>
      </w:r>
      <w:r>
        <w:rPr>
          <w:sz w:val="24"/>
          <w:szCs w:val="24"/>
        </w:rPr>
        <w:t>37 szt</w:t>
      </w:r>
      <w:r w:rsidRPr="00E57930">
        <w:rPr>
          <w:sz w:val="24"/>
          <w:szCs w:val="24"/>
        </w:rPr>
        <w:t>.</w:t>
      </w:r>
    </w:p>
    <w:p w:rsidR="00E57930" w:rsidRPr="00E57930" w:rsidRDefault="00E57930" w:rsidP="00E57930">
      <w:pPr>
        <w:pStyle w:val="Akapitzlist"/>
        <w:numPr>
          <w:ilvl w:val="0"/>
          <w:numId w:val="13"/>
        </w:numPr>
        <w:tabs>
          <w:tab w:val="left" w:pos="1225"/>
        </w:tabs>
        <w:rPr>
          <w:sz w:val="24"/>
          <w:szCs w:val="24"/>
        </w:rPr>
      </w:pPr>
      <w:r w:rsidRPr="00E57930">
        <w:rPr>
          <w:sz w:val="24"/>
          <w:szCs w:val="24"/>
        </w:rPr>
        <w:t>elementy azylu</w:t>
      </w:r>
      <w:proofErr w:type="gramStart"/>
      <w:r w:rsidRPr="00E57930">
        <w:rPr>
          <w:sz w:val="24"/>
          <w:szCs w:val="24"/>
        </w:rPr>
        <w:t xml:space="preserve"> 0,5x</w:t>
      </w:r>
      <w:proofErr w:type="gramEnd"/>
      <w:r w:rsidRPr="00E57930">
        <w:rPr>
          <w:sz w:val="24"/>
          <w:szCs w:val="24"/>
        </w:rPr>
        <w:t>0,5 m</w:t>
      </w:r>
      <w:r w:rsidRPr="00E57930">
        <w:rPr>
          <w:sz w:val="24"/>
          <w:szCs w:val="24"/>
        </w:rPr>
        <w:tab/>
      </w:r>
      <w:r w:rsidRPr="00E57930">
        <w:rPr>
          <w:sz w:val="24"/>
          <w:szCs w:val="24"/>
        </w:rPr>
        <w:tab/>
      </w:r>
      <w:r w:rsidRPr="00E57930">
        <w:rPr>
          <w:sz w:val="24"/>
          <w:szCs w:val="24"/>
        </w:rPr>
        <w:tab/>
      </w:r>
      <w:r w:rsidRPr="00E57930">
        <w:rPr>
          <w:sz w:val="24"/>
          <w:szCs w:val="24"/>
        </w:rPr>
        <w:tab/>
      </w:r>
      <w:r w:rsidRPr="00E57930">
        <w:rPr>
          <w:sz w:val="24"/>
          <w:szCs w:val="24"/>
        </w:rPr>
        <w:tab/>
      </w:r>
      <w:r w:rsidRPr="00E57930">
        <w:rPr>
          <w:sz w:val="24"/>
          <w:szCs w:val="24"/>
        </w:rPr>
        <w:tab/>
        <w:t>- 56 m</w:t>
      </w:r>
      <w:r w:rsidRPr="00E57930">
        <w:rPr>
          <w:sz w:val="24"/>
          <w:szCs w:val="24"/>
          <w:vertAlign w:val="superscript"/>
        </w:rPr>
        <w:t>2</w:t>
      </w:r>
    </w:p>
    <w:p w:rsidR="00E57930" w:rsidRPr="00E57930" w:rsidRDefault="00E57930" w:rsidP="00E57930">
      <w:pPr>
        <w:pStyle w:val="Akapitzlist"/>
        <w:numPr>
          <w:ilvl w:val="0"/>
          <w:numId w:val="13"/>
        </w:numPr>
        <w:tabs>
          <w:tab w:val="left" w:pos="1225"/>
        </w:tabs>
        <w:rPr>
          <w:sz w:val="24"/>
          <w:szCs w:val="24"/>
        </w:rPr>
      </w:pPr>
      <w:r w:rsidRPr="00E57930">
        <w:rPr>
          <w:sz w:val="24"/>
          <w:szCs w:val="24"/>
        </w:rPr>
        <w:t>słupek przeszkodowy U-5a</w:t>
      </w:r>
      <w:r w:rsidRPr="00E57930">
        <w:rPr>
          <w:sz w:val="24"/>
          <w:szCs w:val="24"/>
        </w:rPr>
        <w:tab/>
        <w:t>("pylon</w:t>
      </w:r>
      <w:proofErr w:type="gramStart"/>
      <w:r w:rsidRPr="00E57930">
        <w:rPr>
          <w:sz w:val="24"/>
          <w:szCs w:val="24"/>
        </w:rPr>
        <w:t>")</w:t>
      </w:r>
      <w:r w:rsidRPr="00E57930">
        <w:rPr>
          <w:sz w:val="24"/>
          <w:szCs w:val="24"/>
        </w:rPr>
        <w:tab/>
      </w:r>
      <w:r w:rsidRPr="00E57930">
        <w:rPr>
          <w:sz w:val="24"/>
          <w:szCs w:val="24"/>
        </w:rPr>
        <w:tab/>
      </w:r>
      <w:r w:rsidRPr="00E57930">
        <w:rPr>
          <w:sz w:val="24"/>
          <w:szCs w:val="24"/>
        </w:rPr>
        <w:tab/>
      </w:r>
      <w:r w:rsidRPr="00E57930">
        <w:rPr>
          <w:sz w:val="24"/>
          <w:szCs w:val="24"/>
        </w:rPr>
        <w:tab/>
        <w:t>- 20 szt</w:t>
      </w:r>
      <w:proofErr w:type="gramEnd"/>
      <w:r w:rsidRPr="00E57930">
        <w:rPr>
          <w:sz w:val="24"/>
          <w:szCs w:val="24"/>
        </w:rPr>
        <w:t>.</w:t>
      </w:r>
    </w:p>
    <w:p w:rsidR="00E57930" w:rsidRDefault="00E57930" w:rsidP="00E57930">
      <w:pPr>
        <w:pStyle w:val="Akapitzlist"/>
        <w:numPr>
          <w:ilvl w:val="0"/>
          <w:numId w:val="13"/>
        </w:numPr>
        <w:tabs>
          <w:tab w:val="left" w:pos="1225"/>
        </w:tabs>
        <w:rPr>
          <w:sz w:val="24"/>
          <w:szCs w:val="24"/>
        </w:rPr>
      </w:pPr>
      <w:r w:rsidRPr="00E57930">
        <w:rPr>
          <w:sz w:val="24"/>
          <w:szCs w:val="24"/>
        </w:rPr>
        <w:t>słupek przeszkodowy podatny U-5b ("pylon zespolony podatny</w:t>
      </w:r>
      <w:proofErr w:type="gramStart"/>
      <w:r w:rsidRPr="00E57930">
        <w:rPr>
          <w:sz w:val="24"/>
          <w:szCs w:val="24"/>
        </w:rPr>
        <w:t>")</w:t>
      </w:r>
      <w:r w:rsidRPr="00E57930">
        <w:rPr>
          <w:sz w:val="24"/>
          <w:szCs w:val="24"/>
        </w:rPr>
        <w:tab/>
        <w:t>- 4 szt</w:t>
      </w:r>
      <w:proofErr w:type="gramEnd"/>
      <w:r w:rsidRPr="00E57930">
        <w:rPr>
          <w:sz w:val="24"/>
          <w:szCs w:val="24"/>
        </w:rPr>
        <w:t>.</w:t>
      </w:r>
    </w:p>
    <w:p w:rsidR="00A84854" w:rsidRPr="00E57930" w:rsidRDefault="00A84854" w:rsidP="00E57930">
      <w:pPr>
        <w:pStyle w:val="Akapitzlist"/>
        <w:numPr>
          <w:ilvl w:val="0"/>
          <w:numId w:val="13"/>
        </w:numPr>
        <w:tabs>
          <w:tab w:val="left" w:pos="1225"/>
        </w:tabs>
        <w:rPr>
          <w:sz w:val="24"/>
          <w:szCs w:val="24"/>
        </w:rPr>
      </w:pPr>
      <w:r>
        <w:rPr>
          <w:sz w:val="24"/>
          <w:szCs w:val="24"/>
        </w:rPr>
        <w:t>oznakowanie poziome cienkowarstwowe – P-7</w:t>
      </w:r>
      <w:proofErr w:type="gramStart"/>
      <w:r>
        <w:rPr>
          <w:sz w:val="24"/>
          <w:szCs w:val="24"/>
        </w:rPr>
        <w:t>b                           - 17mb</w:t>
      </w:r>
      <w:proofErr w:type="gramEnd"/>
    </w:p>
    <w:p w:rsidR="00E57930" w:rsidRPr="00E57930" w:rsidRDefault="00E57930">
      <w:pPr>
        <w:tabs>
          <w:tab w:val="left" w:pos="1225"/>
        </w:tabs>
        <w:rPr>
          <w:sz w:val="24"/>
          <w:szCs w:val="24"/>
        </w:rPr>
      </w:pPr>
    </w:p>
    <w:sectPr w:rsidR="00E57930" w:rsidRPr="00E57930" w:rsidSect="00CE2A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63B50"/>
    <w:multiLevelType w:val="hybridMultilevel"/>
    <w:tmpl w:val="3F228852"/>
    <w:lvl w:ilvl="0" w:tplc="04150003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9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1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5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7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17" w:hanging="360"/>
      </w:pPr>
      <w:rPr>
        <w:rFonts w:ascii="Wingdings" w:hAnsi="Wingdings" w:cs="Wingdings" w:hint="default"/>
      </w:rPr>
    </w:lvl>
  </w:abstractNum>
  <w:abstractNum w:abstractNumId="1">
    <w:nsid w:val="14C50664"/>
    <w:multiLevelType w:val="multilevel"/>
    <w:tmpl w:val="B6D6A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17206E29"/>
    <w:multiLevelType w:val="hybridMultilevel"/>
    <w:tmpl w:val="B2480BAA"/>
    <w:lvl w:ilvl="0" w:tplc="04150001">
      <w:start w:val="1"/>
      <w:numFmt w:val="bullet"/>
      <w:lvlText w:val=""/>
      <w:lvlJc w:val="left"/>
      <w:pPr>
        <w:ind w:left="7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3">
    <w:nsid w:val="236174E9"/>
    <w:multiLevelType w:val="multilevel"/>
    <w:tmpl w:val="A3CC75C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A037D44"/>
    <w:multiLevelType w:val="hybridMultilevel"/>
    <w:tmpl w:val="A2922342"/>
    <w:lvl w:ilvl="0" w:tplc="04150001">
      <w:start w:val="1"/>
      <w:numFmt w:val="bullet"/>
      <w:lvlText w:val=""/>
      <w:lvlJc w:val="left"/>
      <w:pPr>
        <w:ind w:left="73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7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9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3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5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97" w:hanging="360"/>
      </w:pPr>
      <w:rPr>
        <w:rFonts w:ascii="Wingdings" w:hAnsi="Wingdings" w:cs="Wingdings" w:hint="default"/>
      </w:rPr>
    </w:lvl>
  </w:abstractNum>
  <w:abstractNum w:abstractNumId="5">
    <w:nsid w:val="33AD35D6"/>
    <w:multiLevelType w:val="multilevel"/>
    <w:tmpl w:val="1452CCB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D065A07"/>
    <w:multiLevelType w:val="hybridMultilevel"/>
    <w:tmpl w:val="D1F08BAC"/>
    <w:lvl w:ilvl="0" w:tplc="0415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423C3208"/>
    <w:multiLevelType w:val="multilevel"/>
    <w:tmpl w:val="C2A60B44"/>
    <w:lvl w:ilvl="0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Nagwek2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Nagwek3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444D7868"/>
    <w:multiLevelType w:val="hybridMultilevel"/>
    <w:tmpl w:val="EE584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560084"/>
    <w:multiLevelType w:val="hybridMultilevel"/>
    <w:tmpl w:val="E012D26C"/>
    <w:lvl w:ilvl="0" w:tplc="0415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0">
    <w:nsid w:val="60026DE7"/>
    <w:multiLevelType w:val="multilevel"/>
    <w:tmpl w:val="E9E821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6DBA5088"/>
    <w:multiLevelType w:val="hybridMultilevel"/>
    <w:tmpl w:val="9CBC82F4"/>
    <w:lvl w:ilvl="0" w:tplc="04150001">
      <w:start w:val="1"/>
      <w:numFmt w:val="bullet"/>
      <w:lvlText w:val=""/>
      <w:lvlJc w:val="left"/>
      <w:pPr>
        <w:ind w:left="73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7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9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3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5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97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4"/>
  </w:num>
  <w:num w:numId="3">
    <w:abstractNumId w:val="11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10"/>
  </w:num>
  <w:num w:numId="9">
    <w:abstractNumId w:val="7"/>
    <w:lvlOverride w:ilvl="0">
      <w:startOverride w:val="2"/>
    </w:lvlOverride>
    <w:lvlOverride w:ilvl="1">
      <w:startOverride w:val="2"/>
    </w:lvlOverride>
  </w:num>
  <w:num w:numId="10">
    <w:abstractNumId w:val="9"/>
  </w:num>
  <w:num w:numId="11">
    <w:abstractNumId w:val="1"/>
  </w:num>
  <w:num w:numId="12">
    <w:abstractNumId w:val="2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E332F0"/>
    <w:rsid w:val="001418C6"/>
    <w:rsid w:val="001B674E"/>
    <w:rsid w:val="005E0196"/>
    <w:rsid w:val="00632D6A"/>
    <w:rsid w:val="008208EB"/>
    <w:rsid w:val="00A84854"/>
    <w:rsid w:val="00C84A67"/>
    <w:rsid w:val="00CE2A2A"/>
    <w:rsid w:val="00D86AE9"/>
    <w:rsid w:val="00E332F0"/>
    <w:rsid w:val="00E57930"/>
    <w:rsid w:val="00F67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32F0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Calibri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674E"/>
    <w:pPr>
      <w:keepNext/>
      <w:keepLines/>
      <w:numPr>
        <w:numId w:val="1"/>
      </w:numPr>
      <w:spacing w:before="480"/>
      <w:outlineLvl w:val="0"/>
    </w:pPr>
    <w:rPr>
      <w:rFonts w:eastAsia="Times New Roman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B674E"/>
    <w:pPr>
      <w:keepNext/>
      <w:keepLines/>
      <w:numPr>
        <w:ilvl w:val="1"/>
        <w:numId w:val="1"/>
      </w:numPr>
      <w:spacing w:before="200"/>
      <w:outlineLvl w:val="1"/>
    </w:pPr>
    <w:rPr>
      <w:rFonts w:eastAsia="Times New Roman"/>
      <w:b/>
      <w:bCs/>
      <w:sz w:val="18"/>
      <w:szCs w:val="1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B674E"/>
    <w:pPr>
      <w:keepNext/>
      <w:keepLines/>
      <w:numPr>
        <w:ilvl w:val="2"/>
        <w:numId w:val="1"/>
      </w:numPr>
      <w:spacing w:before="200"/>
      <w:outlineLvl w:val="2"/>
    </w:pPr>
    <w:rPr>
      <w:rFonts w:eastAsia="Times New Roman"/>
      <w:b/>
      <w:bCs/>
      <w:sz w:val="18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B674E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9"/>
    <w:rsid w:val="001B674E"/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9"/>
    <w:rsid w:val="001B674E"/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Tekst">
    <w:name w:val="Tekst"/>
    <w:basedOn w:val="Normalny"/>
    <w:link w:val="TekstZnak"/>
    <w:uiPriority w:val="99"/>
    <w:rsid w:val="001B674E"/>
    <w:pPr>
      <w:tabs>
        <w:tab w:val="num" w:pos="360"/>
        <w:tab w:val="left" w:pos="6380"/>
      </w:tabs>
      <w:spacing w:line="290" w:lineRule="auto"/>
      <w:ind w:right="-56" w:firstLine="17"/>
    </w:pPr>
    <w:rPr>
      <w:sz w:val="18"/>
      <w:szCs w:val="18"/>
    </w:rPr>
  </w:style>
  <w:style w:type="character" w:customStyle="1" w:styleId="TekstZnak">
    <w:name w:val="Tekst Znak"/>
    <w:basedOn w:val="Domylnaczcionkaakapitu"/>
    <w:link w:val="Tekst"/>
    <w:uiPriority w:val="99"/>
    <w:locked/>
    <w:rsid w:val="001B674E"/>
    <w:rPr>
      <w:rFonts w:ascii="Times New Roman" w:eastAsia="Calibri" w:hAnsi="Times New Roman" w:cs="Times New Roman"/>
      <w:sz w:val="18"/>
      <w:szCs w:val="18"/>
    </w:rPr>
  </w:style>
  <w:style w:type="paragraph" w:styleId="Akapitzlist">
    <w:name w:val="List Paragraph"/>
    <w:basedOn w:val="Normalny"/>
    <w:uiPriority w:val="99"/>
    <w:qFormat/>
    <w:rsid w:val="001B674E"/>
    <w:pPr>
      <w:ind w:left="1710" w:hanging="27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67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674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zdmama</dc:creator>
  <cp:lastModifiedBy>zdmama</cp:lastModifiedBy>
  <cp:revision>6</cp:revision>
  <dcterms:created xsi:type="dcterms:W3CDTF">2019-10-14T05:43:00Z</dcterms:created>
  <dcterms:modified xsi:type="dcterms:W3CDTF">2019-10-14T09:15:00Z</dcterms:modified>
</cp:coreProperties>
</file>