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C58" w:rsidRDefault="00830C58" w:rsidP="00830C58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830C58" w:rsidRDefault="00830C58" w:rsidP="00830C58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830C58" w:rsidRDefault="00830C58" w:rsidP="00830C58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830C58" w:rsidRDefault="00830C58" w:rsidP="00830C58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830C58" w:rsidRDefault="00830C58" w:rsidP="00830C58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830C58" w:rsidRDefault="00830C58" w:rsidP="00830C58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830C58" w:rsidRDefault="00830C58" w:rsidP="00830C58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830C58" w:rsidRPr="00830C58" w:rsidRDefault="00830C58" w:rsidP="00830C58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830C58">
        <w:rPr>
          <w:rFonts w:ascii="Times New Roman" w:hAnsi="Times New Roman" w:cs="Times New Roman"/>
          <w:b/>
          <w:sz w:val="32"/>
        </w:rPr>
        <w:t>SPECYFIKACJE TECHNICZNE WYKONANIA</w:t>
      </w:r>
    </w:p>
    <w:p w:rsidR="00830C58" w:rsidRPr="00830C58" w:rsidRDefault="00830C58" w:rsidP="00830C58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830C58">
        <w:rPr>
          <w:rFonts w:ascii="Times New Roman" w:hAnsi="Times New Roman" w:cs="Times New Roman"/>
          <w:b/>
          <w:sz w:val="32"/>
        </w:rPr>
        <w:t>i ODBIORU ROBÓT BUDOWLANYCH</w:t>
      </w:r>
    </w:p>
    <w:p w:rsidR="00830C58" w:rsidRDefault="00830C58">
      <w:pPr>
        <w:rPr>
          <w:rFonts w:ascii="Times New Roman" w:hAnsi="Times New Roman" w:cs="Times New Roman"/>
          <w:b/>
        </w:rPr>
      </w:pPr>
    </w:p>
    <w:p w:rsidR="00830C58" w:rsidRDefault="002F4E18" w:rsidP="00830C58">
      <w:pPr>
        <w:jc w:val="center"/>
        <w:rPr>
          <w:rFonts w:ascii="Times New Roman" w:hAnsi="Times New Roman" w:cs="Times New Roman"/>
          <w:b/>
          <w:sz w:val="32"/>
        </w:rPr>
      </w:pPr>
      <w:r w:rsidRPr="00830C58">
        <w:rPr>
          <w:rFonts w:ascii="Times New Roman" w:hAnsi="Times New Roman" w:cs="Times New Roman"/>
          <w:b/>
          <w:sz w:val="32"/>
        </w:rPr>
        <w:t>M.2</w:t>
      </w:r>
      <w:r w:rsidR="00213445" w:rsidRPr="00830C58">
        <w:rPr>
          <w:rFonts w:ascii="Times New Roman" w:hAnsi="Times New Roman" w:cs="Times New Roman"/>
          <w:b/>
          <w:sz w:val="32"/>
        </w:rPr>
        <w:t>1</w:t>
      </w:r>
      <w:r w:rsidRPr="00830C58">
        <w:rPr>
          <w:rFonts w:ascii="Times New Roman" w:hAnsi="Times New Roman" w:cs="Times New Roman"/>
          <w:b/>
          <w:sz w:val="32"/>
        </w:rPr>
        <w:t>.0</w:t>
      </w:r>
      <w:r w:rsidR="00830C58" w:rsidRPr="00830C58">
        <w:rPr>
          <w:rFonts w:ascii="Times New Roman" w:hAnsi="Times New Roman" w:cs="Times New Roman"/>
          <w:b/>
          <w:sz w:val="32"/>
        </w:rPr>
        <w:t>1</w:t>
      </w:r>
      <w:r w:rsidRPr="00830C58">
        <w:rPr>
          <w:rFonts w:ascii="Times New Roman" w:hAnsi="Times New Roman" w:cs="Times New Roman"/>
          <w:b/>
          <w:sz w:val="32"/>
        </w:rPr>
        <w:t>.0</w:t>
      </w:r>
      <w:r w:rsidR="00A80275">
        <w:rPr>
          <w:rFonts w:ascii="Times New Roman" w:hAnsi="Times New Roman" w:cs="Times New Roman"/>
          <w:b/>
          <w:sz w:val="32"/>
        </w:rPr>
        <w:t>4</w:t>
      </w:r>
      <w:bookmarkStart w:id="0" w:name="_GoBack"/>
      <w:bookmarkEnd w:id="0"/>
      <w:r w:rsidRPr="00830C58">
        <w:rPr>
          <w:rFonts w:ascii="Times New Roman" w:hAnsi="Times New Roman" w:cs="Times New Roman"/>
          <w:b/>
          <w:sz w:val="32"/>
        </w:rPr>
        <w:t>.</w:t>
      </w:r>
    </w:p>
    <w:p w:rsidR="002F4E18" w:rsidRPr="00830C58" w:rsidRDefault="00213445" w:rsidP="00830C58">
      <w:pPr>
        <w:jc w:val="center"/>
        <w:rPr>
          <w:rFonts w:ascii="Times New Roman" w:hAnsi="Times New Roman" w:cs="Times New Roman"/>
          <w:b/>
          <w:sz w:val="32"/>
        </w:rPr>
      </w:pPr>
      <w:r w:rsidRPr="00830C58">
        <w:rPr>
          <w:rFonts w:ascii="Times New Roman" w:hAnsi="Times New Roman" w:cs="Times New Roman"/>
          <w:b/>
          <w:sz w:val="32"/>
        </w:rPr>
        <w:t>ZABEPIECZENIE KABLI</w:t>
      </w:r>
    </w:p>
    <w:p w:rsidR="00830C58" w:rsidRDefault="00830C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F4E1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lastRenderedPageBreak/>
        <w:t xml:space="preserve">1. WSTĘP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1.1. Przedmiot SST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Przedmiotem niniejszej szczegółowej specyfikacji technicznej (SST) są wymagania dotyczące wykonania i odbioru zabezpieczenia kablowych linii telekomunikacyjnych i energetycznych </w:t>
      </w:r>
      <w:r w:rsidR="006116B8" w:rsidRPr="001C3241">
        <w:t>w</w:t>
      </w:r>
      <w:r w:rsidR="006116B8" w:rsidRPr="006116B8">
        <w:rPr>
          <w:rFonts w:ascii="Times New Roman" w:hAnsi="Times New Roman" w:cs="Times New Roman"/>
        </w:rPr>
        <w:t xml:space="preserve"> ramach budowy nowej kładki nad AL. Jana III Sobieskiego we Wrocławiu.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1.2. Zakres stosowania SST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Szczegółowa specyfikacja techniczna (SST) jest stosowana jako dokument kontraktowy i przetargowy przy zlecaniu i realizacji robót wymienionych w punkcie 1.1.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1.3. Zakres robót objętych SST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Roboty omówione w SST mają zastosowanie do zabezpieczenia linii telekomunikacyjnych oraz energetycznych przy budowie dróg.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1.4. Określenia podstawowe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1.4.1. Kanalizacja kablowa - zespół ciągów podziemnych z wbudowanymi studniami przeznaczony do prowadzenia kabli telekomunikacyjnych.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1.4.2. Kanalizacja magistralna - kanalizacja kablowa wielootworowa przeznaczona do kabli linii magistralnych, międzycentralowych, międzymiastowych okręgowych i pośrednich.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1.4.3. Kanalizacja rozdzielcza - kanalizacja kablowa jedno- lub dwutorowa przeznaczona do kabli linii rozdzielczych.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1.4.4. Blok kanalizacji kablowej - blok betonowy z jednym lub wieloma otworami stosowany do zestawienia ciągów kanalizacji kablowej.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1.4.5. Ciąg kanalizacji - bloki kanalizacji kablowej lub rury </w:t>
      </w:r>
      <w:r w:rsidR="006116B8" w:rsidRPr="00830C58">
        <w:rPr>
          <w:rFonts w:ascii="Times New Roman" w:hAnsi="Times New Roman" w:cs="Times New Roman"/>
        </w:rPr>
        <w:t>ułożone</w:t>
      </w:r>
      <w:r w:rsidRPr="00830C58">
        <w:rPr>
          <w:rFonts w:ascii="Times New Roman" w:hAnsi="Times New Roman" w:cs="Times New Roman"/>
        </w:rPr>
        <w:t xml:space="preserve"> w wykopie jeden za drugim i połączone pojedynczo lub w zestawach pozwalających uzyskać potrzebną liczbę otworów kanalizacji. 1.4.6. Studnia kablowa - pomieszczenia podziemne wbudowane między ciągi kanalizacji kablowej w celu </w:t>
      </w:r>
      <w:r w:rsidR="006116B8" w:rsidRPr="00830C58">
        <w:rPr>
          <w:rFonts w:ascii="Times New Roman" w:hAnsi="Times New Roman" w:cs="Times New Roman"/>
        </w:rPr>
        <w:t>umożliwienia</w:t>
      </w:r>
      <w:r w:rsidRPr="00830C58">
        <w:rPr>
          <w:rFonts w:ascii="Times New Roman" w:hAnsi="Times New Roman" w:cs="Times New Roman"/>
        </w:rPr>
        <w:t xml:space="preserve"> wciągania, </w:t>
      </w:r>
      <w:r w:rsidR="006116B8" w:rsidRPr="00830C58">
        <w:rPr>
          <w:rFonts w:ascii="Times New Roman" w:hAnsi="Times New Roman" w:cs="Times New Roman"/>
        </w:rPr>
        <w:t>montażu</w:t>
      </w:r>
      <w:r w:rsidRPr="00830C58">
        <w:rPr>
          <w:rFonts w:ascii="Times New Roman" w:hAnsi="Times New Roman" w:cs="Times New Roman"/>
        </w:rPr>
        <w:t xml:space="preserve"> i konserwacji kabli.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1.4.7. Kablowa sieć miejscowa - sieć łączy telefonicznych z urządzeniami liniowymi, łącząca centrale telefoniczne między sobą oraz centrale telefoniczne ze stacjami abonenckimi.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1.4.8. Sieć międzycentralowa - część linii miejscowej obejmująca linie łączące centrale telefoniczne w jednym mieście.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1.4.9. Sieć abonencka - część sieci miejscowej od centrali miejscowej do aparatów telefonicznych. 1.4.10. Sieć magistralna - część linii abonenckiej obejmująca linie od szafek kablowych do głowic, puszek i skrzynek kablowych..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1.4.11. Pozostałe określenia podstawowe są zgodne z obowiązującymi polskimi normami i definicjami podanymi w SST D-M-00.00.00 „Wymagania ogólne”.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1.5. Ogólne wymagania dotyczące robót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Ogólne wymagania dotyczące robót podano w SST D-M-00.00.00 „Wymagania ogólne”.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2. MATERIAŁY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2.1. Ogólne wymagania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lastRenderedPageBreak/>
        <w:t xml:space="preserve">Ogólne wymagania dotyczące materiałów podano w SST D-M-00.00.00 „Wymagania ogólne”. Materiały do zabezpieczenia kablowych linii telekomunikacyjnych i energetycznych nabywane są przez Wykonawcę u wytwórców. </w:t>
      </w:r>
      <w:r w:rsidR="006116B8" w:rsidRPr="00830C58">
        <w:rPr>
          <w:rFonts w:ascii="Times New Roman" w:hAnsi="Times New Roman" w:cs="Times New Roman"/>
        </w:rPr>
        <w:t>Każdy</w:t>
      </w:r>
      <w:r w:rsidRPr="00830C58">
        <w:rPr>
          <w:rFonts w:ascii="Times New Roman" w:hAnsi="Times New Roman" w:cs="Times New Roman"/>
        </w:rPr>
        <w:t xml:space="preserve"> materiał musi mieć atest wytwórcy stwierdzający zgodność jego wykonania z odpowiednimi normami. </w:t>
      </w:r>
    </w:p>
    <w:p w:rsidR="00830C58" w:rsidRPr="006969E7" w:rsidRDefault="00B91C6B">
      <w:pPr>
        <w:rPr>
          <w:rFonts w:ascii="Times New Roman" w:hAnsi="Times New Roman" w:cs="Times New Roman"/>
          <w:b/>
        </w:rPr>
      </w:pPr>
      <w:r w:rsidRPr="006969E7">
        <w:rPr>
          <w:rFonts w:ascii="Times New Roman" w:hAnsi="Times New Roman" w:cs="Times New Roman"/>
          <w:b/>
        </w:rPr>
        <w:t xml:space="preserve">2.2. Materiały gotowe </w:t>
      </w:r>
    </w:p>
    <w:p w:rsidR="00830C58" w:rsidRPr="006969E7" w:rsidRDefault="006969E7">
      <w:pPr>
        <w:rPr>
          <w:rFonts w:ascii="Times New Roman" w:hAnsi="Times New Roman" w:cs="Times New Roman"/>
        </w:rPr>
      </w:pPr>
      <w:r w:rsidRPr="006969E7">
        <w:rPr>
          <w:rFonts w:ascii="Times New Roman" w:hAnsi="Times New Roman" w:cs="Times New Roman"/>
          <w:color w:val="222222"/>
          <w:shd w:val="clear" w:color="auto" w:fill="FFFFFF"/>
        </w:rPr>
        <w:t>R</w:t>
      </w:r>
      <w:r w:rsidRPr="006969E7">
        <w:rPr>
          <w:rFonts w:ascii="Times New Roman" w:hAnsi="Times New Roman" w:cs="Times New Roman"/>
          <w:color w:val="222222"/>
          <w:shd w:val="clear" w:color="auto" w:fill="FFFFFF"/>
        </w:rPr>
        <w:t>ura dwudzielna A120PS (RHDPE-D-119) o dł. 12m</w:t>
      </w:r>
      <w:r>
        <w:rPr>
          <w:rFonts w:ascii="Times New Roman" w:hAnsi="Times New Roman" w:cs="Times New Roman"/>
          <w:color w:val="222222"/>
        </w:rPr>
        <w:t xml:space="preserve"> x 3szt. </w:t>
      </w:r>
      <w:r w:rsidRPr="006969E7">
        <w:rPr>
          <w:rFonts w:ascii="Times New Roman" w:hAnsi="Times New Roman" w:cs="Times New Roman"/>
          <w:color w:val="222222"/>
          <w:shd w:val="clear" w:color="auto" w:fill="FFFFFF"/>
        </w:rPr>
        <w:t>końce rury uszczelnić pianką niskoprężną wodoszczelną wraz z oznaczeniem markerami magnetycznymi,</w:t>
      </w:r>
      <w:r>
        <w:rPr>
          <w:rFonts w:ascii="Times New Roman" w:hAnsi="Times New Roman" w:cs="Times New Roman"/>
          <w:color w:val="222222"/>
        </w:rPr>
        <w:t xml:space="preserve"> </w:t>
      </w:r>
      <w:r w:rsidRPr="006969E7">
        <w:rPr>
          <w:rFonts w:ascii="Times New Roman" w:hAnsi="Times New Roman" w:cs="Times New Roman"/>
          <w:color w:val="222222"/>
          <w:shd w:val="clear" w:color="auto" w:fill="FFFFFF"/>
        </w:rPr>
        <w:t>w połowie głębokości ułożyć taśmę ostrzegawczą koloru pomarańczowego na całej długości odkrycia</w:t>
      </w:r>
      <w:r>
        <w:rPr>
          <w:rFonts w:ascii="Times New Roman" w:hAnsi="Times New Roman" w:cs="Times New Roman"/>
          <w:color w:val="222222"/>
          <w:shd w:val="clear" w:color="auto" w:fill="FFFFFF"/>
        </w:rPr>
        <w:t xml:space="preserve">. </w:t>
      </w:r>
      <w:r w:rsidR="00B91C6B" w:rsidRPr="006969E7">
        <w:rPr>
          <w:rFonts w:ascii="Times New Roman" w:hAnsi="Times New Roman" w:cs="Times New Roman"/>
        </w:rPr>
        <w:t xml:space="preserve">Rury </w:t>
      </w:r>
      <w:r w:rsidR="006116B8" w:rsidRPr="006969E7">
        <w:rPr>
          <w:rFonts w:ascii="Times New Roman" w:hAnsi="Times New Roman" w:cs="Times New Roman"/>
        </w:rPr>
        <w:t>należy</w:t>
      </w:r>
      <w:r w:rsidR="00B91C6B" w:rsidRPr="006969E7">
        <w:rPr>
          <w:rFonts w:ascii="Times New Roman" w:hAnsi="Times New Roman" w:cs="Times New Roman"/>
        </w:rPr>
        <w:t xml:space="preserve"> przechowywać na utwardzonym placu, w nienasłonecznionych miejscach zabezpieczonych przed działaniem sił mechanicznych.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3. SPRZĘT </w:t>
      </w:r>
    </w:p>
    <w:p w:rsidR="006116B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3.1. Ogólne wymagania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Wykonawca jest zobowiązany do </w:t>
      </w:r>
      <w:r w:rsidR="00830C58" w:rsidRPr="00830C58">
        <w:rPr>
          <w:rFonts w:ascii="Times New Roman" w:hAnsi="Times New Roman" w:cs="Times New Roman"/>
        </w:rPr>
        <w:t>używania</w:t>
      </w:r>
      <w:r w:rsidRPr="00830C58">
        <w:rPr>
          <w:rFonts w:ascii="Times New Roman" w:hAnsi="Times New Roman" w:cs="Times New Roman"/>
        </w:rPr>
        <w:t xml:space="preserve"> jedynie takiego sprzętu, który nie spowoduje niekorzystnego wpływu na jakość wykonywanych robót, zarówno w miejscu tych robót, jak </w:t>
      </w:r>
      <w:r w:rsidR="00830C58" w:rsidRPr="00830C58">
        <w:rPr>
          <w:rFonts w:ascii="Times New Roman" w:hAnsi="Times New Roman" w:cs="Times New Roman"/>
        </w:rPr>
        <w:t>tez</w:t>
      </w:r>
      <w:r w:rsidRPr="00830C58">
        <w:rPr>
          <w:rFonts w:ascii="Times New Roman" w:hAnsi="Times New Roman" w:cs="Times New Roman"/>
        </w:rPr>
        <w:t xml:space="preserve"> przy wykonywaniu czynności pomocniczych oraz w czasie transportu, załadunku i wyładunku materiałów, sprzętu itp. Sprzęt </w:t>
      </w:r>
      <w:r w:rsidR="00830C58" w:rsidRPr="00830C58">
        <w:rPr>
          <w:rFonts w:ascii="Times New Roman" w:hAnsi="Times New Roman" w:cs="Times New Roman"/>
        </w:rPr>
        <w:t>używany</w:t>
      </w:r>
      <w:r w:rsidRPr="00830C58">
        <w:rPr>
          <w:rFonts w:ascii="Times New Roman" w:hAnsi="Times New Roman" w:cs="Times New Roman"/>
        </w:rPr>
        <w:t xml:space="preserve"> przez Wykonawcę powinien uzyskać akceptację </w:t>
      </w:r>
      <w:r w:rsidR="00830C58" w:rsidRPr="00830C58">
        <w:rPr>
          <w:rFonts w:ascii="Times New Roman" w:hAnsi="Times New Roman" w:cs="Times New Roman"/>
        </w:rPr>
        <w:t>Inżyniera</w:t>
      </w:r>
      <w:r w:rsidRPr="00830C58">
        <w:rPr>
          <w:rFonts w:ascii="Times New Roman" w:hAnsi="Times New Roman" w:cs="Times New Roman"/>
        </w:rPr>
        <w:t xml:space="preserve">. Liczba i wydajność sprzętu powinna gwarantować wykonanie robót zgodnie z zasadami określonymi w dokumentacji projektowej, SST, SST i wskazaniach </w:t>
      </w:r>
      <w:r w:rsidR="00830C58" w:rsidRPr="00830C58">
        <w:rPr>
          <w:rFonts w:ascii="Times New Roman" w:hAnsi="Times New Roman" w:cs="Times New Roman"/>
        </w:rPr>
        <w:t>Inżyniera</w:t>
      </w:r>
      <w:r w:rsidRPr="00830C58">
        <w:rPr>
          <w:rFonts w:ascii="Times New Roman" w:hAnsi="Times New Roman" w:cs="Times New Roman"/>
        </w:rPr>
        <w:t xml:space="preserve"> w terminie przewidzianym kontraktem.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4. TRANSPORT </w:t>
      </w:r>
    </w:p>
    <w:p w:rsidR="006116B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4.1. Wymagania ogólne </w:t>
      </w:r>
    </w:p>
    <w:p w:rsidR="000E51D3" w:rsidRP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Wykonawca jest obowiązany do stosowania jedynie takich środków transportu, które nie wpłyną niekorzystnie na jakość wykonywanych robót. Liczba środków transportu powinna gwarantować prowadzenie robót zgodnie z zasadami określonymi w dokumentacji projektowej, SST, SST i wskazaniach </w:t>
      </w:r>
      <w:r w:rsidR="00830C58" w:rsidRPr="00830C58">
        <w:rPr>
          <w:rFonts w:ascii="Times New Roman" w:hAnsi="Times New Roman" w:cs="Times New Roman"/>
        </w:rPr>
        <w:t>Inżyniera</w:t>
      </w:r>
      <w:r w:rsidRPr="00830C58">
        <w:rPr>
          <w:rFonts w:ascii="Times New Roman" w:hAnsi="Times New Roman" w:cs="Times New Roman"/>
        </w:rPr>
        <w:t xml:space="preserve">, w terminie przewidzianym kontraktem. Na środkach transportu </w:t>
      </w:r>
      <w:r w:rsidR="00830C58" w:rsidRPr="00830C58">
        <w:rPr>
          <w:rFonts w:ascii="Times New Roman" w:hAnsi="Times New Roman" w:cs="Times New Roman"/>
        </w:rPr>
        <w:t>przewożone</w:t>
      </w:r>
      <w:r w:rsidRPr="00830C58">
        <w:rPr>
          <w:rFonts w:ascii="Times New Roman" w:hAnsi="Times New Roman" w:cs="Times New Roman"/>
        </w:rPr>
        <w:t xml:space="preserve"> materiały i elementy powinny być zabezpieczone przed ich przemieszczaniem, układane zgodnie z warunkami transportu wydanymi przez wytwórcę dla poszczególnych elementów.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5. WYKONANIE ROBÓT </w:t>
      </w:r>
    </w:p>
    <w:p w:rsidR="006116B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5.1. Ogólne zasady wykonania robót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Podczas budowy zachodzi konieczność zabezpieczenia istniejących linii kablowych telekomunikacyjnych oraz energetycznych poprzez </w:t>
      </w:r>
      <w:r w:rsidR="00830C58" w:rsidRPr="00830C58">
        <w:rPr>
          <w:rFonts w:ascii="Times New Roman" w:hAnsi="Times New Roman" w:cs="Times New Roman"/>
        </w:rPr>
        <w:t>ułożenie</w:t>
      </w:r>
      <w:r w:rsidRPr="00830C58">
        <w:rPr>
          <w:rFonts w:ascii="Times New Roman" w:hAnsi="Times New Roman" w:cs="Times New Roman"/>
        </w:rPr>
        <w:t xml:space="preserve"> rur osłonowych dwudzielnych </w:t>
      </w:r>
      <w:r w:rsidR="00A80275" w:rsidRPr="006969E7">
        <w:rPr>
          <w:rFonts w:ascii="Times New Roman" w:hAnsi="Times New Roman" w:cs="Times New Roman"/>
          <w:color w:val="222222"/>
          <w:shd w:val="clear" w:color="auto" w:fill="FFFFFF"/>
        </w:rPr>
        <w:t xml:space="preserve">A120PS (RHDPE-D-119) </w:t>
      </w:r>
      <w:r w:rsidRPr="00830C58">
        <w:rPr>
          <w:rFonts w:ascii="Times New Roman" w:hAnsi="Times New Roman" w:cs="Times New Roman"/>
        </w:rPr>
        <w:t xml:space="preserve">na tych kablach. Technologia robót </w:t>
      </w:r>
      <w:r w:rsidR="00830C58" w:rsidRPr="00830C58">
        <w:rPr>
          <w:rFonts w:ascii="Times New Roman" w:hAnsi="Times New Roman" w:cs="Times New Roman"/>
        </w:rPr>
        <w:t>uzależniona</w:t>
      </w:r>
      <w:r w:rsidRPr="00830C58">
        <w:rPr>
          <w:rFonts w:ascii="Times New Roman" w:hAnsi="Times New Roman" w:cs="Times New Roman"/>
        </w:rPr>
        <w:t xml:space="preserve"> jest od warunków technicznych wydawanych przez </w:t>
      </w:r>
      <w:r w:rsidR="00830C58" w:rsidRPr="00830C58">
        <w:rPr>
          <w:rFonts w:ascii="Times New Roman" w:hAnsi="Times New Roman" w:cs="Times New Roman"/>
        </w:rPr>
        <w:t>użytkownika</w:t>
      </w:r>
      <w:r w:rsidRPr="00830C58">
        <w:rPr>
          <w:rFonts w:ascii="Times New Roman" w:hAnsi="Times New Roman" w:cs="Times New Roman"/>
        </w:rPr>
        <w:t xml:space="preserve"> linii, który w sposób ogólny określa sposób przebudowy. Roboty </w:t>
      </w:r>
      <w:r w:rsidR="00830C58" w:rsidRPr="00830C58">
        <w:rPr>
          <w:rFonts w:ascii="Times New Roman" w:hAnsi="Times New Roman" w:cs="Times New Roman"/>
        </w:rPr>
        <w:t>należy</w:t>
      </w:r>
      <w:r w:rsidRPr="00830C58">
        <w:rPr>
          <w:rFonts w:ascii="Times New Roman" w:hAnsi="Times New Roman" w:cs="Times New Roman"/>
        </w:rPr>
        <w:t xml:space="preserve"> wykonać zgodnie z normami i przepisami budowy, bezpieczeństwa i higieny pracy [53]. Wykopy powstałe podczas układania rur osłonowych powinny być zasypane zagęszczonym gruntem i wyrównane do poziomu terenu. Wskaźnik zagęszczenia powinien być równy 0,85. </w:t>
      </w:r>
    </w:p>
    <w:p w:rsidR="006116B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5.2. </w:t>
      </w:r>
      <w:r w:rsidR="00830C58" w:rsidRPr="006116B8">
        <w:rPr>
          <w:rFonts w:ascii="Times New Roman" w:hAnsi="Times New Roman" w:cs="Times New Roman"/>
          <w:b/>
        </w:rPr>
        <w:t>Skrzyżowania</w:t>
      </w:r>
      <w:r w:rsidRPr="006116B8">
        <w:rPr>
          <w:rFonts w:ascii="Times New Roman" w:hAnsi="Times New Roman" w:cs="Times New Roman"/>
          <w:b/>
        </w:rPr>
        <w:t xml:space="preserve"> i </w:t>
      </w:r>
      <w:r w:rsidR="00830C58" w:rsidRPr="006116B8">
        <w:rPr>
          <w:rFonts w:ascii="Times New Roman" w:hAnsi="Times New Roman" w:cs="Times New Roman"/>
          <w:b/>
        </w:rPr>
        <w:t>zbliżenia</w:t>
      </w:r>
      <w:r w:rsidRPr="006116B8">
        <w:rPr>
          <w:rFonts w:ascii="Times New Roman" w:hAnsi="Times New Roman" w:cs="Times New Roman"/>
          <w:b/>
        </w:rPr>
        <w:t xml:space="preserve"> z drogami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Na </w:t>
      </w:r>
      <w:r w:rsidR="00830C58" w:rsidRPr="00830C58">
        <w:rPr>
          <w:rFonts w:ascii="Times New Roman" w:hAnsi="Times New Roman" w:cs="Times New Roman"/>
        </w:rPr>
        <w:t>skrzyżowaniach</w:t>
      </w:r>
      <w:r w:rsidRPr="00830C58">
        <w:rPr>
          <w:rFonts w:ascii="Times New Roman" w:hAnsi="Times New Roman" w:cs="Times New Roman"/>
        </w:rPr>
        <w:t xml:space="preserve"> z drogami oraz pod zjazdami kable </w:t>
      </w:r>
      <w:r w:rsidR="00830C58" w:rsidRPr="00830C58">
        <w:rPr>
          <w:rFonts w:ascii="Times New Roman" w:hAnsi="Times New Roman" w:cs="Times New Roman"/>
        </w:rPr>
        <w:t>należy</w:t>
      </w:r>
      <w:r w:rsidRPr="00830C58">
        <w:rPr>
          <w:rFonts w:ascii="Times New Roman" w:hAnsi="Times New Roman" w:cs="Times New Roman"/>
        </w:rPr>
        <w:t xml:space="preserve"> zabezpieczyć poprzez </w:t>
      </w:r>
      <w:r w:rsidR="00830C58" w:rsidRPr="00830C58">
        <w:rPr>
          <w:rFonts w:ascii="Times New Roman" w:hAnsi="Times New Roman" w:cs="Times New Roman"/>
        </w:rPr>
        <w:t>ułożone</w:t>
      </w:r>
      <w:r w:rsidRPr="00830C58">
        <w:rPr>
          <w:rFonts w:ascii="Times New Roman" w:hAnsi="Times New Roman" w:cs="Times New Roman"/>
        </w:rPr>
        <w:t xml:space="preserve"> rur ochronnych dwudzielnych z </w:t>
      </w:r>
      <w:r w:rsidR="00A80275" w:rsidRPr="006969E7">
        <w:rPr>
          <w:rFonts w:ascii="Times New Roman" w:hAnsi="Times New Roman" w:cs="Times New Roman"/>
          <w:color w:val="222222"/>
          <w:shd w:val="clear" w:color="auto" w:fill="FFFFFF"/>
        </w:rPr>
        <w:t xml:space="preserve">A120PS (RHDPE-D-119) </w:t>
      </w:r>
      <w:r w:rsidRPr="00830C58">
        <w:rPr>
          <w:rFonts w:ascii="Times New Roman" w:hAnsi="Times New Roman" w:cs="Times New Roman"/>
        </w:rPr>
        <w:t xml:space="preserve"> </w:t>
      </w:r>
      <w:r w:rsidR="00830C58" w:rsidRPr="00830C58">
        <w:rPr>
          <w:rFonts w:ascii="Times New Roman" w:hAnsi="Times New Roman" w:cs="Times New Roman"/>
        </w:rPr>
        <w:t>ułożonych</w:t>
      </w:r>
      <w:r w:rsidRPr="00830C58">
        <w:rPr>
          <w:rFonts w:ascii="Times New Roman" w:hAnsi="Times New Roman" w:cs="Times New Roman"/>
        </w:rPr>
        <w:t xml:space="preserve"> zgodnie z wymaganiami wg BN-73/8984-05 [8]. Rury ochronne powinny być </w:t>
      </w:r>
      <w:r w:rsidR="00830C58" w:rsidRPr="00830C58">
        <w:rPr>
          <w:rFonts w:ascii="Times New Roman" w:hAnsi="Times New Roman" w:cs="Times New Roman"/>
        </w:rPr>
        <w:t>ułożone</w:t>
      </w:r>
      <w:r w:rsidRPr="00830C58">
        <w:rPr>
          <w:rFonts w:ascii="Times New Roman" w:hAnsi="Times New Roman" w:cs="Times New Roman"/>
        </w:rPr>
        <w:t xml:space="preserve"> poziomo na całej szerokości drogi i co najmniej po 0,5 m poza krawędzie drogi. Rury ochronne powinny być układane na głębokości: − co najmniej 1,0 m od górnej powierzchni dróg. W przypadku równoległego usytuowania trasy linii kablowej w pasie drogowym odległość kabla powinna wynosić co najmniej: − 1 m od krawędzi rowu odwadniającego lub linii podstawy nasypu, − 1 m na zewnątrz od krawędzi jezdni, </w:t>
      </w:r>
      <w:r w:rsidR="00830C58" w:rsidRPr="00830C58">
        <w:rPr>
          <w:rFonts w:ascii="Times New Roman" w:hAnsi="Times New Roman" w:cs="Times New Roman"/>
        </w:rPr>
        <w:t>jeżeli</w:t>
      </w:r>
      <w:r w:rsidRPr="00830C58">
        <w:rPr>
          <w:rFonts w:ascii="Times New Roman" w:hAnsi="Times New Roman" w:cs="Times New Roman"/>
        </w:rPr>
        <w:t xml:space="preserve"> istnieje </w:t>
      </w:r>
      <w:r w:rsidRPr="00830C58">
        <w:rPr>
          <w:rFonts w:ascii="Times New Roman" w:hAnsi="Times New Roman" w:cs="Times New Roman"/>
        </w:rPr>
        <w:lastRenderedPageBreak/>
        <w:t xml:space="preserve">konieczność usytuowania kabla w koronie drogi, − 0,5 m od krawędzi jezdni, w chodniku lub pasie zieleni.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6. KONTROLA JAKOŚCI ROBÓT </w:t>
      </w:r>
    </w:p>
    <w:p w:rsidR="006116B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6.1. Ogólne zasady kontroli jakości robót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Ogólne zasady kontroli jakości robót podano w SST D-M-00.00.00 „Wymagania ogólne”. Celem kontroli jest stwierdzenie osiągnięcia </w:t>
      </w:r>
      <w:r w:rsidR="00830C58" w:rsidRPr="00830C58">
        <w:rPr>
          <w:rFonts w:ascii="Times New Roman" w:hAnsi="Times New Roman" w:cs="Times New Roman"/>
        </w:rPr>
        <w:t>założonej</w:t>
      </w:r>
      <w:r w:rsidRPr="00830C58">
        <w:rPr>
          <w:rFonts w:ascii="Times New Roman" w:hAnsi="Times New Roman" w:cs="Times New Roman"/>
        </w:rPr>
        <w:t xml:space="preserve"> jakości wykonywanych. Wykonawca powiadamia pisemnie </w:t>
      </w:r>
      <w:r w:rsidR="00830C58" w:rsidRPr="00830C58">
        <w:rPr>
          <w:rFonts w:ascii="Times New Roman" w:hAnsi="Times New Roman" w:cs="Times New Roman"/>
        </w:rPr>
        <w:t>Inżyniera</w:t>
      </w:r>
      <w:r w:rsidRPr="00830C58">
        <w:rPr>
          <w:rFonts w:ascii="Times New Roman" w:hAnsi="Times New Roman" w:cs="Times New Roman"/>
        </w:rPr>
        <w:t xml:space="preserve"> o zakończeniu </w:t>
      </w:r>
      <w:r w:rsidR="00830C58" w:rsidRPr="00830C58">
        <w:rPr>
          <w:rFonts w:ascii="Times New Roman" w:hAnsi="Times New Roman" w:cs="Times New Roman"/>
        </w:rPr>
        <w:t>każdej</w:t>
      </w:r>
      <w:r w:rsidRPr="00830C58">
        <w:rPr>
          <w:rFonts w:ascii="Times New Roman" w:hAnsi="Times New Roman" w:cs="Times New Roman"/>
        </w:rPr>
        <w:t xml:space="preserve"> roboty zanikającej, którą </w:t>
      </w:r>
      <w:r w:rsidR="00830C58" w:rsidRPr="00830C58">
        <w:rPr>
          <w:rFonts w:ascii="Times New Roman" w:hAnsi="Times New Roman" w:cs="Times New Roman"/>
        </w:rPr>
        <w:t>może</w:t>
      </w:r>
      <w:r w:rsidRPr="00830C58">
        <w:rPr>
          <w:rFonts w:ascii="Times New Roman" w:hAnsi="Times New Roman" w:cs="Times New Roman"/>
        </w:rPr>
        <w:t xml:space="preserve"> kontynuować dopiero po pisemnej akceptacji odbioru przez </w:t>
      </w:r>
      <w:r w:rsidR="00830C58" w:rsidRPr="00830C58">
        <w:rPr>
          <w:rFonts w:ascii="Times New Roman" w:hAnsi="Times New Roman" w:cs="Times New Roman"/>
        </w:rPr>
        <w:t>Inżyniera</w:t>
      </w:r>
      <w:r w:rsidRPr="00830C58">
        <w:rPr>
          <w:rFonts w:ascii="Times New Roman" w:hAnsi="Times New Roman" w:cs="Times New Roman"/>
        </w:rPr>
        <w:t xml:space="preserve">. Kontrola jakości robót powinna odbywać się w obecności przedstawicieli instytucji będących właścicielami sieci. Jakość robót musi uzyskać akceptację tych instytucji.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7. OBMIAR ROBÓT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Ogólne wymagania dotyczące obmiaru robót podano w SST D-M-00.00.00 „Wymagania ogólne”. Obmiaru robót dokonać </w:t>
      </w:r>
      <w:r w:rsidR="00830C58" w:rsidRPr="00830C58">
        <w:rPr>
          <w:rFonts w:ascii="Times New Roman" w:hAnsi="Times New Roman" w:cs="Times New Roman"/>
        </w:rPr>
        <w:t>należy</w:t>
      </w:r>
      <w:r w:rsidRPr="00830C58">
        <w:rPr>
          <w:rFonts w:ascii="Times New Roman" w:hAnsi="Times New Roman" w:cs="Times New Roman"/>
        </w:rPr>
        <w:t xml:space="preserve"> w oparciu o dokumentację projektową i ewentualnie dodatkowe ustalenia, wynikłe w czasie budowy, akceptowane przez </w:t>
      </w:r>
      <w:r w:rsidR="00830C58" w:rsidRPr="00830C58">
        <w:rPr>
          <w:rFonts w:ascii="Times New Roman" w:hAnsi="Times New Roman" w:cs="Times New Roman"/>
        </w:rPr>
        <w:t>Inżyniera</w:t>
      </w:r>
      <w:r w:rsidRPr="00830C58">
        <w:rPr>
          <w:rFonts w:ascii="Times New Roman" w:hAnsi="Times New Roman" w:cs="Times New Roman"/>
        </w:rPr>
        <w:t xml:space="preserve">. Jednostką obmiarową jest metr.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8. ODBIÓR ROBÓT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Ogólne wymagania dotyczące odbioru robót podano w SST D-M-00.00.00 „Wymagania ogólne”. Wykonawca zobowiązany jest dostarczyć Zamawiającemu następujące dokumenty: − </w:t>
      </w:r>
      <w:r w:rsidR="00830C58" w:rsidRPr="00830C58">
        <w:rPr>
          <w:rFonts w:ascii="Times New Roman" w:hAnsi="Times New Roman" w:cs="Times New Roman"/>
        </w:rPr>
        <w:t>protokoły</w:t>
      </w:r>
      <w:r w:rsidRPr="00830C58">
        <w:rPr>
          <w:rFonts w:ascii="Times New Roman" w:hAnsi="Times New Roman" w:cs="Times New Roman"/>
        </w:rPr>
        <w:t xml:space="preserve"> odbioru robót zanikających, − protokół odbioru robót przez właściwe instytucje.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 xml:space="preserve">9. PODSTAWA PŁATNOŚCI 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Płatność za jednostkę obmiarową </w:t>
      </w:r>
      <w:r w:rsidR="00830C58" w:rsidRPr="00830C58">
        <w:rPr>
          <w:rFonts w:ascii="Times New Roman" w:hAnsi="Times New Roman" w:cs="Times New Roman"/>
        </w:rPr>
        <w:t>należy</w:t>
      </w:r>
      <w:r w:rsidRPr="00830C58">
        <w:rPr>
          <w:rFonts w:ascii="Times New Roman" w:hAnsi="Times New Roman" w:cs="Times New Roman"/>
        </w:rPr>
        <w:t xml:space="preserve"> przyjmować zgodnie z obmiarem i oceną jakości wykonanych robót na podstawie atestów producenta urządzeń, oględzin i pomiarów sprawdzających. Cena wykonania robót obejmuje: − roboty przygotowawcze, − wykonanie wykopów, − dostarczenie i zmontowanie rur, − zasypanie wykopów. </w:t>
      </w:r>
    </w:p>
    <w:p w:rsidR="00830C58" w:rsidRPr="006116B8" w:rsidRDefault="00B91C6B">
      <w:pPr>
        <w:rPr>
          <w:rFonts w:ascii="Times New Roman" w:hAnsi="Times New Roman" w:cs="Times New Roman"/>
          <w:b/>
        </w:rPr>
      </w:pPr>
      <w:r w:rsidRPr="006116B8">
        <w:rPr>
          <w:rFonts w:ascii="Times New Roman" w:hAnsi="Times New Roman" w:cs="Times New Roman"/>
          <w:b/>
        </w:rPr>
        <w:t>10. PRZEPISY ZWIĄZANE</w:t>
      </w:r>
    </w:p>
    <w:p w:rsid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 xml:space="preserve">1) Ustawa Rady Ministrów nr 60 z dnia 21 marca 1985 r. o drogach publicznych. </w:t>
      </w:r>
    </w:p>
    <w:p w:rsidR="00B91C6B" w:rsidRPr="00830C58" w:rsidRDefault="00B91C6B">
      <w:pPr>
        <w:rPr>
          <w:rFonts w:ascii="Times New Roman" w:hAnsi="Times New Roman" w:cs="Times New Roman"/>
        </w:rPr>
      </w:pPr>
      <w:r w:rsidRPr="00830C58">
        <w:rPr>
          <w:rFonts w:ascii="Times New Roman" w:hAnsi="Times New Roman" w:cs="Times New Roman"/>
        </w:rPr>
        <w:t>2) Rozporządzenie Ministra Budownictwa i Przemysłu Maszyn Budowlanych w sprawie bezpieczeństwa i higieny pracy przy wykonywaniu robót budowlano-</w:t>
      </w:r>
      <w:r w:rsidR="00830C58" w:rsidRPr="00830C58">
        <w:rPr>
          <w:rFonts w:ascii="Times New Roman" w:hAnsi="Times New Roman" w:cs="Times New Roman"/>
        </w:rPr>
        <w:t>montażowych</w:t>
      </w:r>
      <w:r w:rsidRPr="00830C58">
        <w:rPr>
          <w:rFonts w:ascii="Times New Roman" w:hAnsi="Times New Roman" w:cs="Times New Roman"/>
        </w:rPr>
        <w:t xml:space="preserve"> i rozbiórkowych. Dziennik Ustaw Nr 13 z dnia 10 kwietnia 1972 r.</w:t>
      </w:r>
    </w:p>
    <w:sectPr w:rsidR="00B91C6B" w:rsidRPr="00830C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C6B"/>
    <w:rsid w:val="00213445"/>
    <w:rsid w:val="00282E39"/>
    <w:rsid w:val="002F4E18"/>
    <w:rsid w:val="006116B8"/>
    <w:rsid w:val="006969E7"/>
    <w:rsid w:val="00830C58"/>
    <w:rsid w:val="00A80275"/>
    <w:rsid w:val="00B91C6B"/>
    <w:rsid w:val="00BA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27EB"/>
  <w15:chartTrackingRefBased/>
  <w15:docId w15:val="{B30F639E-8658-4A20-A076-1675A89C8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1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1086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Łuczak</dc:creator>
  <cp:keywords/>
  <dc:description/>
  <cp:lastModifiedBy>Przemysław Łuczak</cp:lastModifiedBy>
  <cp:revision>2</cp:revision>
  <dcterms:created xsi:type="dcterms:W3CDTF">2018-05-08T17:26:00Z</dcterms:created>
  <dcterms:modified xsi:type="dcterms:W3CDTF">2018-05-13T18:15:00Z</dcterms:modified>
</cp:coreProperties>
</file>