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CE4" w:rsidRPr="00A120BC" w:rsidRDefault="00294CE4" w:rsidP="00294CE4">
      <w:pPr>
        <w:jc w:val="right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A120BC">
        <w:rPr>
          <w:rFonts w:asciiTheme="minorHAnsi" w:hAnsiTheme="minorHAnsi" w:cstheme="minorHAnsi"/>
          <w:b/>
          <w:color w:val="auto"/>
          <w:sz w:val="24"/>
          <w:szCs w:val="24"/>
        </w:rPr>
        <w:t>Załącznik nr 2</w:t>
      </w:r>
    </w:p>
    <w:p w:rsidR="00294CE4" w:rsidRPr="00EE23BE" w:rsidRDefault="00294CE4" w:rsidP="00294CE4">
      <w:pPr>
        <w:jc w:val="right"/>
        <w:rPr>
          <w:rFonts w:asciiTheme="minorHAnsi" w:hAnsiTheme="minorHAnsi" w:cstheme="minorHAnsi"/>
          <w:color w:val="auto"/>
          <w:sz w:val="24"/>
          <w:szCs w:val="24"/>
        </w:rPr>
      </w:pPr>
    </w:p>
    <w:p w:rsidR="00294CE4" w:rsidRPr="00EE23BE" w:rsidRDefault="00294CE4" w:rsidP="00294CE4">
      <w:pPr>
        <w:jc w:val="both"/>
        <w:rPr>
          <w:rFonts w:asciiTheme="minorHAnsi" w:hAnsiTheme="minorHAnsi" w:cstheme="minorHAnsi"/>
          <w:b/>
          <w:color w:val="auto"/>
          <w:sz w:val="24"/>
          <w:szCs w:val="24"/>
          <w:u w:val="single"/>
        </w:rPr>
      </w:pPr>
      <w:r w:rsidRPr="00EE23BE">
        <w:rPr>
          <w:rFonts w:asciiTheme="minorHAnsi" w:hAnsiTheme="minorHAnsi" w:cstheme="minorHAnsi"/>
          <w:b/>
          <w:color w:val="auto"/>
          <w:sz w:val="24"/>
          <w:szCs w:val="24"/>
          <w:u w:val="single"/>
        </w:rPr>
        <w:t>WYTYCZNE DLA WYKONAWCY</w:t>
      </w:r>
    </w:p>
    <w:p w:rsidR="00294CE4" w:rsidRPr="00EE23BE" w:rsidRDefault="00294CE4" w:rsidP="00294CE4">
      <w:pPr>
        <w:numPr>
          <w:ilvl w:val="0"/>
          <w:numId w:val="2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EE23BE">
        <w:rPr>
          <w:rFonts w:asciiTheme="minorHAnsi" w:hAnsiTheme="minorHAnsi" w:cstheme="minorHAnsi"/>
          <w:color w:val="auto"/>
          <w:sz w:val="24"/>
          <w:szCs w:val="24"/>
        </w:rPr>
        <w:t>Wykonawca będzie realizował przedmiot umowy na podstawie pisemnych zleceń Zamawiającego.</w:t>
      </w:r>
    </w:p>
    <w:p w:rsidR="00294CE4" w:rsidRPr="00EE23BE" w:rsidRDefault="00294CE4" w:rsidP="00294CE4">
      <w:pPr>
        <w:numPr>
          <w:ilvl w:val="0"/>
          <w:numId w:val="2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EE23BE">
        <w:rPr>
          <w:rFonts w:asciiTheme="minorHAnsi" w:hAnsiTheme="minorHAnsi" w:cstheme="minorHAnsi"/>
          <w:color w:val="auto"/>
          <w:sz w:val="24"/>
          <w:szCs w:val="24"/>
        </w:rPr>
        <w:t xml:space="preserve">Wykonawca będzie przekazywał Zamawiającemu przedmiot poszczególnych zleceń </w:t>
      </w:r>
      <w:r w:rsidRPr="00EE23BE">
        <w:rPr>
          <w:rFonts w:asciiTheme="minorHAnsi" w:hAnsiTheme="minorHAnsi" w:cstheme="minorHAnsi"/>
          <w:color w:val="auto"/>
          <w:sz w:val="24"/>
          <w:szCs w:val="24"/>
        </w:rPr>
        <w:br/>
        <w:t xml:space="preserve">w swoim punkcie usługowym zlokalizowanym na terenie miasta Wrocławia w ilości egzemplarzy określonej w danym zleceniu. Termin będzie każdorazowo uzgadniany </w:t>
      </w:r>
      <w:r w:rsidRPr="00EE23BE">
        <w:rPr>
          <w:rFonts w:asciiTheme="minorHAnsi" w:hAnsiTheme="minorHAnsi" w:cstheme="minorHAnsi"/>
          <w:color w:val="auto"/>
          <w:sz w:val="24"/>
          <w:szCs w:val="24"/>
        </w:rPr>
        <w:br/>
        <w:t>z Zamawiającym.</w:t>
      </w:r>
    </w:p>
    <w:p w:rsidR="00294CE4" w:rsidRPr="00EE23BE" w:rsidRDefault="00294CE4" w:rsidP="00294CE4">
      <w:pPr>
        <w:numPr>
          <w:ilvl w:val="0"/>
          <w:numId w:val="2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EE23BE">
        <w:rPr>
          <w:rFonts w:asciiTheme="minorHAnsi" w:hAnsiTheme="minorHAnsi" w:cstheme="minorHAnsi"/>
          <w:color w:val="auto"/>
          <w:sz w:val="24"/>
          <w:szCs w:val="24"/>
        </w:rPr>
        <w:t>Materiały niezbędne do wykonania zamówienia, w tym nośniki elektroniczne i obwoluty, zapewni Wykonawca.</w:t>
      </w:r>
    </w:p>
    <w:p w:rsidR="00294CE4" w:rsidRPr="00EE23BE" w:rsidRDefault="00294CE4" w:rsidP="00294CE4">
      <w:pPr>
        <w:numPr>
          <w:ilvl w:val="0"/>
          <w:numId w:val="2"/>
        </w:numPr>
        <w:tabs>
          <w:tab w:val="clear" w:pos="720"/>
          <w:tab w:val="num" w:pos="360"/>
        </w:tabs>
        <w:spacing w:after="0" w:line="240" w:lineRule="auto"/>
        <w:ind w:left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EE23BE">
        <w:rPr>
          <w:rFonts w:asciiTheme="minorHAnsi" w:hAnsiTheme="minorHAnsi" w:cstheme="minorHAnsi"/>
          <w:color w:val="auto"/>
          <w:sz w:val="24"/>
          <w:szCs w:val="24"/>
        </w:rPr>
        <w:t xml:space="preserve">Każdy tom dokumentacji projektowej powinien być zapisany do pojedynczego pliku </w:t>
      </w:r>
      <w:r w:rsidRPr="00EE23BE">
        <w:rPr>
          <w:rFonts w:asciiTheme="minorHAnsi" w:hAnsiTheme="minorHAnsi" w:cstheme="minorHAnsi"/>
          <w:color w:val="auto"/>
          <w:sz w:val="24"/>
          <w:szCs w:val="24"/>
        </w:rPr>
        <w:br/>
        <w:t>w formacie PDF – nazwa pliku powinna odzwierciedlać temat opracowania. Pliki muszą być wgrane do katalogu o nazwie określającej lokalizację projektu. W tym samym katalogu musi być umieszczony plik w formacie tekstowym o nazwie „SPIS.TXT”, zawierający listę plików wraz z pełnymi tytułami opracowań w nich zawartych. Pliki muszą być zoptymalizowane pod względem rozmiaru (wielkość plików nie może przekraczać 50 MB), jakość zeskanowanych lub wygenerowanych dokumentów, rysunków technicznych i zdjęć powinny umożliwiać odczytanie wszystkich detali i cech</w:t>
      </w:r>
      <w:r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Pr="00EE23BE">
        <w:rPr>
          <w:rFonts w:asciiTheme="minorHAnsi" w:hAnsiTheme="minorHAnsi" w:cstheme="minorHAnsi"/>
          <w:color w:val="auto"/>
          <w:sz w:val="24"/>
          <w:szCs w:val="24"/>
        </w:rPr>
        <w:t>a jednocześnie uwzględniać i nie przekraczać rzeczywistej rozdzielczości biurowych urządzeń do wyświetlania i powielania danych.</w:t>
      </w:r>
    </w:p>
    <w:p w:rsidR="00294CE4" w:rsidRPr="00EE23BE" w:rsidRDefault="00294CE4" w:rsidP="00294CE4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hanging="426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EE23BE">
        <w:rPr>
          <w:rFonts w:asciiTheme="minorHAnsi" w:hAnsiTheme="minorHAnsi" w:cstheme="minorHAnsi"/>
          <w:color w:val="auto"/>
          <w:sz w:val="24"/>
          <w:szCs w:val="24"/>
        </w:rPr>
        <w:t>Materiały skanowane wchodzące w skład dokumentacji muszą charakteryzować się następującymi parametrami:</w:t>
      </w:r>
    </w:p>
    <w:p w:rsidR="00294CE4" w:rsidRPr="00EE23BE" w:rsidRDefault="00294CE4" w:rsidP="00294CE4">
      <w:pPr>
        <w:numPr>
          <w:ilvl w:val="1"/>
          <w:numId w:val="1"/>
        </w:numPr>
        <w:spacing w:after="0" w:line="240" w:lineRule="auto"/>
        <w:ind w:left="426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EE23BE">
        <w:rPr>
          <w:rFonts w:asciiTheme="minorHAnsi" w:hAnsiTheme="minorHAnsi" w:cstheme="minorHAnsi"/>
          <w:color w:val="auto"/>
          <w:sz w:val="24"/>
          <w:szCs w:val="24"/>
        </w:rPr>
        <w:t>rysunki techniczne kolorowe:</w:t>
      </w:r>
    </w:p>
    <w:p w:rsidR="00294CE4" w:rsidRPr="00EE23BE" w:rsidRDefault="00294CE4" w:rsidP="00294CE4">
      <w:pPr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EE23BE">
        <w:rPr>
          <w:rFonts w:asciiTheme="minorHAnsi" w:hAnsiTheme="minorHAnsi" w:cstheme="minorHAnsi"/>
          <w:color w:val="auto"/>
          <w:sz w:val="24"/>
          <w:szCs w:val="24"/>
        </w:rPr>
        <w:t xml:space="preserve">rozdzielczość maksymalna: 200 </w:t>
      </w:r>
      <w:proofErr w:type="spellStart"/>
      <w:r w:rsidRPr="00EE23BE">
        <w:rPr>
          <w:rFonts w:asciiTheme="minorHAnsi" w:hAnsiTheme="minorHAnsi" w:cstheme="minorHAnsi"/>
          <w:color w:val="auto"/>
          <w:sz w:val="24"/>
          <w:szCs w:val="24"/>
        </w:rPr>
        <w:t>dpi</w:t>
      </w:r>
      <w:proofErr w:type="spellEnd"/>
    </w:p>
    <w:p w:rsidR="00294CE4" w:rsidRPr="00EE23BE" w:rsidRDefault="00294CE4" w:rsidP="00294CE4">
      <w:pPr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EE23BE">
        <w:rPr>
          <w:rFonts w:asciiTheme="minorHAnsi" w:hAnsiTheme="minorHAnsi" w:cstheme="minorHAnsi"/>
          <w:color w:val="auto"/>
          <w:sz w:val="24"/>
          <w:szCs w:val="24"/>
        </w:rPr>
        <w:t>maksymalna liczba kolorów: 256 w indeksowanej palecie</w:t>
      </w:r>
    </w:p>
    <w:p w:rsidR="00294CE4" w:rsidRPr="00EE23BE" w:rsidRDefault="00294CE4" w:rsidP="00294CE4">
      <w:pPr>
        <w:numPr>
          <w:ilvl w:val="1"/>
          <w:numId w:val="1"/>
        </w:numPr>
        <w:spacing w:after="0" w:line="240" w:lineRule="auto"/>
        <w:ind w:left="426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EE23BE">
        <w:rPr>
          <w:rFonts w:asciiTheme="minorHAnsi" w:hAnsiTheme="minorHAnsi" w:cstheme="minorHAnsi"/>
          <w:color w:val="auto"/>
          <w:sz w:val="24"/>
          <w:szCs w:val="24"/>
        </w:rPr>
        <w:t>rysunki techniczne czarno – białe:</w:t>
      </w:r>
    </w:p>
    <w:p w:rsidR="00294CE4" w:rsidRPr="00EE23BE" w:rsidRDefault="00294CE4" w:rsidP="00294CE4">
      <w:pPr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EE23BE">
        <w:rPr>
          <w:rFonts w:asciiTheme="minorHAnsi" w:hAnsiTheme="minorHAnsi" w:cstheme="minorHAnsi"/>
          <w:color w:val="auto"/>
          <w:sz w:val="24"/>
          <w:szCs w:val="24"/>
        </w:rPr>
        <w:t xml:space="preserve">rozdzielczość maksymalna: 200 </w:t>
      </w:r>
      <w:proofErr w:type="spellStart"/>
      <w:r w:rsidRPr="00EE23BE">
        <w:rPr>
          <w:rFonts w:asciiTheme="minorHAnsi" w:hAnsiTheme="minorHAnsi" w:cstheme="minorHAnsi"/>
          <w:color w:val="auto"/>
          <w:sz w:val="24"/>
          <w:szCs w:val="24"/>
        </w:rPr>
        <w:t>dpi</w:t>
      </w:r>
      <w:proofErr w:type="spellEnd"/>
    </w:p>
    <w:p w:rsidR="00294CE4" w:rsidRPr="00EE23BE" w:rsidRDefault="00294CE4" w:rsidP="00294CE4">
      <w:pPr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EE23BE">
        <w:rPr>
          <w:rFonts w:asciiTheme="minorHAnsi" w:hAnsiTheme="minorHAnsi" w:cstheme="minorHAnsi"/>
          <w:color w:val="auto"/>
          <w:sz w:val="24"/>
          <w:szCs w:val="24"/>
        </w:rPr>
        <w:t>8 bitowa skala szarości dla światłokopii lub 1 bitowy kolor dla wydruków z białym tłem</w:t>
      </w:r>
    </w:p>
    <w:p w:rsidR="00294CE4" w:rsidRPr="00EE23BE" w:rsidRDefault="00294CE4" w:rsidP="00294CE4">
      <w:pPr>
        <w:numPr>
          <w:ilvl w:val="1"/>
          <w:numId w:val="1"/>
        </w:numPr>
        <w:spacing w:after="0" w:line="240" w:lineRule="auto"/>
        <w:ind w:left="426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EE23BE">
        <w:rPr>
          <w:rFonts w:asciiTheme="minorHAnsi" w:hAnsiTheme="minorHAnsi" w:cstheme="minorHAnsi"/>
          <w:color w:val="auto"/>
          <w:sz w:val="24"/>
          <w:szCs w:val="24"/>
        </w:rPr>
        <w:t>dokumenty:</w:t>
      </w:r>
    </w:p>
    <w:p w:rsidR="00294CE4" w:rsidRPr="00EE23BE" w:rsidRDefault="00294CE4" w:rsidP="00294CE4">
      <w:pPr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EE23BE">
        <w:rPr>
          <w:rFonts w:asciiTheme="minorHAnsi" w:hAnsiTheme="minorHAnsi" w:cstheme="minorHAnsi"/>
          <w:color w:val="auto"/>
          <w:sz w:val="24"/>
          <w:szCs w:val="24"/>
        </w:rPr>
        <w:t xml:space="preserve">rozdzielczość maksymalna: 150 </w:t>
      </w:r>
      <w:proofErr w:type="spellStart"/>
      <w:r w:rsidRPr="00EE23BE">
        <w:rPr>
          <w:rFonts w:asciiTheme="minorHAnsi" w:hAnsiTheme="minorHAnsi" w:cstheme="minorHAnsi"/>
          <w:color w:val="auto"/>
          <w:sz w:val="24"/>
          <w:szCs w:val="24"/>
        </w:rPr>
        <w:t>dpi</w:t>
      </w:r>
      <w:proofErr w:type="spellEnd"/>
    </w:p>
    <w:p w:rsidR="00294CE4" w:rsidRPr="00EE23BE" w:rsidRDefault="00294CE4" w:rsidP="00294CE4">
      <w:pPr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EE23BE">
        <w:rPr>
          <w:rFonts w:asciiTheme="minorHAnsi" w:hAnsiTheme="minorHAnsi" w:cstheme="minorHAnsi"/>
          <w:color w:val="auto"/>
          <w:sz w:val="24"/>
          <w:szCs w:val="24"/>
        </w:rPr>
        <w:t>8 bitowa skala szarości.</w:t>
      </w:r>
    </w:p>
    <w:p w:rsidR="00294CE4" w:rsidRPr="00EE23BE" w:rsidRDefault="00294CE4" w:rsidP="00294CE4">
      <w:pPr>
        <w:numPr>
          <w:ilvl w:val="0"/>
          <w:numId w:val="2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EE23BE">
        <w:rPr>
          <w:rFonts w:asciiTheme="minorHAnsi" w:hAnsiTheme="minorHAnsi" w:cstheme="minorHAnsi"/>
          <w:color w:val="auto"/>
          <w:sz w:val="24"/>
          <w:szCs w:val="24"/>
        </w:rPr>
        <w:t>W przypadku stwierdzenia nienależytego wykonania przedmiotu umowy Wykonawca jest zobowiązany do nieodpłatnego usunięcia błędów w terminie określonym przez Zamawiającego.</w:t>
      </w:r>
    </w:p>
    <w:p w:rsidR="00294CE4" w:rsidRPr="00EE23BE" w:rsidRDefault="00294CE4" w:rsidP="00294CE4">
      <w:pPr>
        <w:numPr>
          <w:ilvl w:val="0"/>
          <w:numId w:val="2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EE23BE">
        <w:rPr>
          <w:rFonts w:asciiTheme="minorHAnsi" w:hAnsiTheme="minorHAnsi" w:cstheme="minorHAnsi"/>
          <w:color w:val="auto"/>
          <w:sz w:val="24"/>
          <w:szCs w:val="24"/>
        </w:rPr>
        <w:t>Rozliczenie nastąpi na podstawie faktury VAT wystawionej na kwotę będącej iloczynem cen jednostkowych, zgodnych z załącznikiem nr 1 i ilości rzeczywiście wykonanych prac. Podstawą wystawienia faktury będzie wykaz wykonanych prac potwierdzony przez przedstawiciela Zamawiającego.</w:t>
      </w:r>
    </w:p>
    <w:p w:rsidR="00294CE4" w:rsidRPr="00EE23BE" w:rsidRDefault="00294CE4" w:rsidP="00294CE4">
      <w:pPr>
        <w:numPr>
          <w:ilvl w:val="0"/>
          <w:numId w:val="2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EE23BE">
        <w:rPr>
          <w:rFonts w:asciiTheme="minorHAnsi" w:hAnsiTheme="minorHAnsi" w:cstheme="minorHAnsi"/>
          <w:color w:val="auto"/>
          <w:sz w:val="24"/>
          <w:szCs w:val="24"/>
        </w:rPr>
        <w:t>Wykonawca będzie wystawiał faktury nie częściej niż co 21 dni.</w:t>
      </w:r>
    </w:p>
    <w:p w:rsidR="00294CE4" w:rsidRPr="00EE23BE" w:rsidRDefault="00294CE4" w:rsidP="00294CE4">
      <w:pPr>
        <w:spacing w:after="0"/>
        <w:ind w:left="180" w:hanging="180"/>
        <w:jc w:val="both"/>
        <w:rPr>
          <w:rFonts w:asciiTheme="minorHAnsi" w:hAnsiTheme="minorHAnsi" w:cstheme="minorHAnsi"/>
          <w:color w:val="auto"/>
          <w:sz w:val="24"/>
          <w:szCs w:val="24"/>
        </w:rPr>
      </w:pPr>
    </w:p>
    <w:p w:rsidR="00294CE4" w:rsidRDefault="00294CE4" w:rsidP="00294CE4"/>
    <w:p w:rsidR="00641CC6" w:rsidRDefault="00641CC6"/>
    <w:sectPr w:rsidR="00641CC6" w:rsidSect="00735E0E">
      <w:headerReference w:type="default" r:id="rId5"/>
      <w:headerReference w:type="first" r:id="rId6"/>
      <w:pgSz w:w="11906" w:h="16838"/>
      <w:pgMar w:top="1134" w:right="1416" w:bottom="851" w:left="1418" w:header="709" w:footer="624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E0E" w:rsidRPr="002F5B09" w:rsidRDefault="00294CE4" w:rsidP="00D93F52">
    <w:pPr>
      <w:pStyle w:val="Nagwek"/>
      <w:tabs>
        <w:tab w:val="left" w:pos="7371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E0E" w:rsidRDefault="00294CE4" w:rsidP="00D93F52">
    <w:pPr>
      <w:pStyle w:val="Nagwek"/>
      <w:tabs>
        <w:tab w:val="clear" w:pos="4536"/>
        <w:tab w:val="clear" w:pos="9072"/>
        <w:tab w:val="left" w:pos="1276"/>
      </w:tabs>
      <w:ind w:left="127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1D473F"/>
    <w:multiLevelType w:val="hybridMultilevel"/>
    <w:tmpl w:val="0344BCA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E6E1613"/>
    <w:multiLevelType w:val="hybridMultilevel"/>
    <w:tmpl w:val="2C562328"/>
    <w:lvl w:ilvl="0" w:tplc="35B25E38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866665A"/>
    <w:multiLevelType w:val="hybridMultilevel"/>
    <w:tmpl w:val="C1E60E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7471CF"/>
    <w:multiLevelType w:val="hybridMultilevel"/>
    <w:tmpl w:val="E5FC70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compat/>
  <w:rsids>
    <w:rsidRoot w:val="00294CE4"/>
    <w:rsid w:val="00294CE4"/>
    <w:rsid w:val="00641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EIT+"/>
    <w:qFormat/>
    <w:rsid w:val="00294CE4"/>
    <w:rPr>
      <w:rFonts w:ascii="Tahoma" w:eastAsia="Calibri" w:hAnsi="Tahoma" w:cs="Times New Roman"/>
      <w:color w:val="80828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94CE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4CE4"/>
    <w:rPr>
      <w:rFonts w:ascii="Tahoma" w:eastAsia="Calibri" w:hAnsi="Tahoma" w:cs="Times New Roman"/>
      <w:color w:val="80828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1890</Characters>
  <Application>Microsoft Office Word</Application>
  <DocSecurity>0</DocSecurity>
  <Lines>15</Lines>
  <Paragraphs>4</Paragraphs>
  <ScaleCrop>false</ScaleCrop>
  <Company>Centrum Usług Informatycznych</Company>
  <LinksUpToDate>false</LinksUpToDate>
  <CharactersWithSpaces>2201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zdmale01</dc:creator>
  <cp:lastModifiedBy>zdmale01</cp:lastModifiedBy>
  <cp:revision>1</cp:revision>
  <dcterms:created xsi:type="dcterms:W3CDTF">2025-01-23T08:54:00Z</dcterms:created>
  <dcterms:modified xsi:type="dcterms:W3CDTF">2025-01-23T08:54:00Z</dcterms:modified>
</cp:coreProperties>
</file>